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6460D" w14:textId="77777777" w:rsidR="00E66CD0" w:rsidRDefault="00E66CD0">
      <w:pPr>
        <w:jc w:val="center"/>
        <w:rPr>
          <w:sz w:val="20"/>
        </w:rPr>
      </w:pPr>
      <w:bookmarkStart w:id="0" w:name="_GoBack"/>
      <w:bookmarkEnd w:id="0"/>
      <w:r>
        <w:rPr>
          <w:sz w:val="20"/>
        </w:rPr>
        <w:t>BRANDEIS UNIVERSITY</w:t>
      </w:r>
    </w:p>
    <w:p w14:paraId="0B7A1B8B" w14:textId="77777777" w:rsidR="00E66CD0" w:rsidRDefault="00E66CD0">
      <w:pPr>
        <w:jc w:val="center"/>
        <w:rPr>
          <w:sz w:val="20"/>
        </w:rPr>
      </w:pPr>
      <w:r>
        <w:rPr>
          <w:sz w:val="20"/>
        </w:rPr>
        <w:t>Department of Economics</w:t>
      </w:r>
    </w:p>
    <w:p w14:paraId="667F6D87" w14:textId="77777777" w:rsidR="00E66CD0" w:rsidRDefault="00E66CD0">
      <w:pPr>
        <w:jc w:val="center"/>
        <w:rPr>
          <w:sz w:val="20"/>
        </w:rPr>
      </w:pPr>
    </w:p>
    <w:p w14:paraId="4199B032" w14:textId="77777777" w:rsidR="00E66CD0" w:rsidRDefault="00E66CD0">
      <w:pPr>
        <w:jc w:val="center"/>
        <w:rPr>
          <w:sz w:val="20"/>
        </w:rPr>
      </w:pPr>
      <w:r>
        <w:rPr>
          <w:sz w:val="20"/>
        </w:rPr>
        <w:t>Memorandum</w:t>
      </w:r>
    </w:p>
    <w:p w14:paraId="400948C1" w14:textId="77777777" w:rsidR="00E66CD0" w:rsidRDefault="00E66CD0">
      <w:pPr>
        <w:rPr>
          <w:sz w:val="20"/>
        </w:rPr>
      </w:pPr>
    </w:p>
    <w:p w14:paraId="3F38DEBE" w14:textId="501B892F" w:rsidR="00E66CD0" w:rsidRDefault="004A35CD">
      <w:pPr>
        <w:jc w:val="center"/>
        <w:rPr>
          <w:sz w:val="20"/>
        </w:rPr>
      </w:pPr>
      <w:r>
        <w:rPr>
          <w:sz w:val="20"/>
        </w:rPr>
        <w:t>September 2</w:t>
      </w:r>
      <w:r w:rsidR="004C6550">
        <w:rPr>
          <w:sz w:val="20"/>
        </w:rPr>
        <w:t>,</w:t>
      </w:r>
      <w:r w:rsidR="00FA6BF3">
        <w:rPr>
          <w:sz w:val="20"/>
        </w:rPr>
        <w:t xml:space="preserve"> 20</w:t>
      </w:r>
      <w:r w:rsidR="00017CF3">
        <w:rPr>
          <w:sz w:val="20"/>
        </w:rPr>
        <w:t>2</w:t>
      </w:r>
      <w:r w:rsidR="007C4FC9">
        <w:rPr>
          <w:sz w:val="20"/>
        </w:rPr>
        <w:t>4</w:t>
      </w:r>
    </w:p>
    <w:p w14:paraId="03C5F592" w14:textId="77777777" w:rsidR="00E66CD0" w:rsidRDefault="00E66CD0">
      <w:pPr>
        <w:rPr>
          <w:sz w:val="20"/>
        </w:rPr>
      </w:pPr>
    </w:p>
    <w:p w14:paraId="5C6A8DA5" w14:textId="77777777" w:rsidR="00E66CD0" w:rsidRDefault="00E66CD0">
      <w:pPr>
        <w:rPr>
          <w:sz w:val="20"/>
        </w:rPr>
      </w:pPr>
      <w:r>
        <w:rPr>
          <w:sz w:val="20"/>
        </w:rPr>
        <w:t>To:</w:t>
      </w:r>
      <w:r>
        <w:rPr>
          <w:sz w:val="20"/>
        </w:rPr>
        <w:tab/>
        <w:t>All Economics Faculty</w:t>
      </w:r>
    </w:p>
    <w:p w14:paraId="7EC8E833" w14:textId="77777777" w:rsidR="00E66CD0" w:rsidRDefault="00E66CD0">
      <w:pPr>
        <w:rPr>
          <w:sz w:val="20"/>
        </w:rPr>
      </w:pPr>
    </w:p>
    <w:p w14:paraId="7C80F6FE" w14:textId="01A28C3A" w:rsidR="00E66CD0" w:rsidRDefault="00E66CD0">
      <w:pPr>
        <w:rPr>
          <w:sz w:val="20"/>
        </w:rPr>
      </w:pPr>
      <w:r>
        <w:rPr>
          <w:sz w:val="20"/>
        </w:rPr>
        <w:t>From:</w:t>
      </w:r>
      <w:r>
        <w:rPr>
          <w:sz w:val="20"/>
        </w:rPr>
        <w:tab/>
      </w:r>
      <w:r w:rsidR="009743E1">
        <w:rPr>
          <w:sz w:val="20"/>
        </w:rPr>
        <w:t xml:space="preserve">The Undergraduate </w:t>
      </w:r>
      <w:r w:rsidR="00580496">
        <w:rPr>
          <w:sz w:val="20"/>
        </w:rPr>
        <w:t>Program Director</w:t>
      </w:r>
    </w:p>
    <w:p w14:paraId="7A9061E2" w14:textId="77777777" w:rsidR="00E66CD0" w:rsidRDefault="00E66CD0">
      <w:pPr>
        <w:rPr>
          <w:sz w:val="20"/>
        </w:rPr>
      </w:pPr>
    </w:p>
    <w:p w14:paraId="100825CC" w14:textId="681FD281" w:rsidR="00E66CD0" w:rsidRDefault="00E66CD0" w:rsidP="00553D85">
      <w:pPr>
        <w:pStyle w:val="Heading1"/>
      </w:pPr>
      <w:r w:rsidRPr="00BA7E89">
        <w:rPr>
          <w:rStyle w:val="BodyTextIndentChar"/>
          <w:u w:val="none"/>
        </w:rPr>
        <w:t>Subject:</w:t>
      </w:r>
      <w:r w:rsidR="000B6F90">
        <w:rPr>
          <w:rStyle w:val="BodyTextIndentChar"/>
          <w:u w:val="none"/>
        </w:rPr>
        <w:tab/>
      </w:r>
      <w:r w:rsidRPr="000B6F90">
        <w:rPr>
          <w:rStyle w:val="TitleChar"/>
          <w:rFonts w:ascii="Times New Roman" w:hAnsi="Times New Roman" w:cs="Times New Roman"/>
          <w:spacing w:val="0"/>
          <w:sz w:val="20"/>
          <w:szCs w:val="20"/>
          <w:u w:val="none"/>
        </w:rPr>
        <w:t>Undergraduate Advising</w:t>
      </w:r>
    </w:p>
    <w:p w14:paraId="239EBEFB" w14:textId="77777777" w:rsidR="00E66CD0" w:rsidRDefault="00E66CD0">
      <w:pPr>
        <w:rPr>
          <w:sz w:val="20"/>
        </w:rPr>
      </w:pPr>
    </w:p>
    <w:p w14:paraId="1C115BAF" w14:textId="77777777" w:rsidR="003664DF" w:rsidRDefault="003664DF">
      <w:pPr>
        <w:rPr>
          <w:sz w:val="20"/>
        </w:rPr>
      </w:pPr>
    </w:p>
    <w:p w14:paraId="60F6FA66" w14:textId="77777777" w:rsidR="00E66CD0" w:rsidRPr="00BA7E89" w:rsidRDefault="00E66CD0" w:rsidP="00BA7E89">
      <w:pPr>
        <w:pStyle w:val="Heading1"/>
        <w:rPr>
          <w:b/>
          <w:bCs/>
          <w:sz w:val="24"/>
          <w:u w:val="none"/>
        </w:rPr>
      </w:pPr>
      <w:r w:rsidRPr="00BA7E89">
        <w:rPr>
          <w:b/>
          <w:bCs/>
          <w:sz w:val="24"/>
          <w:u w:val="none"/>
        </w:rPr>
        <w:t>Introduction</w:t>
      </w:r>
    </w:p>
    <w:p w14:paraId="7DF1133C" w14:textId="77777777" w:rsidR="00E66CD0" w:rsidRDefault="00E66CD0">
      <w:pPr>
        <w:rPr>
          <w:sz w:val="20"/>
        </w:rPr>
      </w:pPr>
    </w:p>
    <w:p w14:paraId="247BF27D" w14:textId="36A62D71" w:rsidR="00E66CD0" w:rsidRDefault="00E66CD0">
      <w:pPr>
        <w:rPr>
          <w:sz w:val="20"/>
        </w:rPr>
      </w:pPr>
      <w:r>
        <w:rPr>
          <w:sz w:val="20"/>
        </w:rPr>
        <w:t xml:space="preserve">The purpose of this memo is to assist members of the department in their roles as academic advisors to Economics majors and minors.  </w:t>
      </w:r>
      <w:r w:rsidR="009743E1">
        <w:rPr>
          <w:sz w:val="20"/>
        </w:rPr>
        <w:t xml:space="preserve">Except for </w:t>
      </w:r>
      <w:r w:rsidR="008C72CC">
        <w:rPr>
          <w:sz w:val="20"/>
        </w:rPr>
        <w:t xml:space="preserve">new </w:t>
      </w:r>
      <w:r w:rsidR="009E28D8">
        <w:rPr>
          <w:sz w:val="20"/>
        </w:rPr>
        <w:t xml:space="preserve">faculty in their first year and </w:t>
      </w:r>
      <w:r w:rsidR="009743E1">
        <w:rPr>
          <w:sz w:val="20"/>
        </w:rPr>
        <w:t xml:space="preserve">those </w:t>
      </w:r>
      <w:r>
        <w:rPr>
          <w:sz w:val="20"/>
        </w:rPr>
        <w:t xml:space="preserve">with heavy administrative assignments, all </w:t>
      </w:r>
      <w:r w:rsidR="00F844FE">
        <w:rPr>
          <w:sz w:val="20"/>
        </w:rPr>
        <w:t>E</w:t>
      </w:r>
      <w:r>
        <w:rPr>
          <w:sz w:val="20"/>
        </w:rPr>
        <w:t>conomics faculty will be advising undergraduates.  This memo describes the rules governing the requirements for the department’s programs and the process by which students formally “declare” an Economics major or minor.</w:t>
      </w:r>
    </w:p>
    <w:p w14:paraId="42126B78" w14:textId="77777777" w:rsidR="00E66CD0" w:rsidRDefault="00E66CD0">
      <w:pPr>
        <w:rPr>
          <w:sz w:val="20"/>
        </w:rPr>
      </w:pPr>
    </w:p>
    <w:p w14:paraId="57B1AE10" w14:textId="3C819F83" w:rsidR="00AC2D76" w:rsidRDefault="0076538D">
      <w:pPr>
        <w:rPr>
          <w:sz w:val="20"/>
        </w:rPr>
      </w:pPr>
      <w:r>
        <w:rPr>
          <w:sz w:val="20"/>
        </w:rPr>
        <w:t>For the major, t</w:t>
      </w:r>
      <w:r w:rsidR="00AC2D76">
        <w:rPr>
          <w:sz w:val="20"/>
        </w:rPr>
        <w:t xml:space="preserve">he change in departmental requirements of greatest relevance to advising </w:t>
      </w:r>
      <w:r w:rsidR="0003656A">
        <w:rPr>
          <w:sz w:val="20"/>
        </w:rPr>
        <w:t xml:space="preserve">is the </w:t>
      </w:r>
      <w:r w:rsidR="00AC2D76">
        <w:rPr>
          <w:sz w:val="20"/>
        </w:rPr>
        <w:t>department’s implementation of</w:t>
      </w:r>
      <w:r w:rsidR="00DB2A4C">
        <w:rPr>
          <w:sz w:val="20"/>
        </w:rPr>
        <w:t xml:space="preserve"> the </w:t>
      </w:r>
      <w:hyperlink r:id="rId8" w:history="1">
        <w:r w:rsidR="00DB2A4C" w:rsidRPr="00AC2D76">
          <w:rPr>
            <w:rStyle w:val="Hyperlink"/>
            <w:sz w:val="20"/>
          </w:rPr>
          <w:t>Foundational Literacies</w:t>
        </w:r>
      </w:hyperlink>
      <w:r w:rsidR="00DB2A4C">
        <w:rPr>
          <w:sz w:val="20"/>
        </w:rPr>
        <w:t xml:space="preserve"> component of </w:t>
      </w:r>
      <w:hyperlink r:id="rId9" w:history="1">
        <w:r w:rsidR="00AC2D76" w:rsidRPr="00AC2D76">
          <w:rPr>
            <w:rStyle w:val="Hyperlink"/>
            <w:sz w:val="20"/>
          </w:rPr>
          <w:t>The Brandeis Core</w:t>
        </w:r>
      </w:hyperlink>
      <w:r w:rsidR="00DB2A4C">
        <w:rPr>
          <w:sz w:val="20"/>
        </w:rPr>
        <w:t>.</w:t>
      </w:r>
      <w:bookmarkStart w:id="1" w:name="_Hlk47030322"/>
      <w:r w:rsidR="00DB2A4C">
        <w:rPr>
          <w:sz w:val="20"/>
        </w:rPr>
        <w:t xml:space="preserve"> </w:t>
      </w:r>
      <w:r w:rsidR="00AC2D76">
        <w:rPr>
          <w:sz w:val="20"/>
        </w:rPr>
        <w:t xml:space="preserve"> All students who enter</w:t>
      </w:r>
      <w:r w:rsidR="000330A0">
        <w:rPr>
          <w:sz w:val="20"/>
        </w:rPr>
        <w:t>ed</w:t>
      </w:r>
      <w:r w:rsidR="00AC2D76">
        <w:rPr>
          <w:sz w:val="20"/>
        </w:rPr>
        <w:t xml:space="preserve"> Brandeis in Fall 2019 or later must fulfill writing intensive, oral communication, </w:t>
      </w:r>
      <w:r w:rsidR="00DB2A4C">
        <w:rPr>
          <w:sz w:val="20"/>
        </w:rPr>
        <w:t xml:space="preserve">and </w:t>
      </w:r>
      <w:r w:rsidR="00AC2D76">
        <w:rPr>
          <w:sz w:val="20"/>
        </w:rPr>
        <w:t>digital literacy</w:t>
      </w:r>
      <w:r w:rsidR="002F376F">
        <w:rPr>
          <w:sz w:val="20"/>
        </w:rPr>
        <w:t xml:space="preserve"> requirements</w:t>
      </w:r>
      <w:r w:rsidR="006859E5">
        <w:rPr>
          <w:sz w:val="20"/>
        </w:rPr>
        <w:t xml:space="preserve"> within each major</w:t>
      </w:r>
      <w:r w:rsidR="00AC2D76">
        <w:rPr>
          <w:sz w:val="20"/>
        </w:rPr>
        <w:t>.</w:t>
      </w:r>
      <w:bookmarkEnd w:id="1"/>
      <w:r w:rsidR="00AC2D76">
        <w:rPr>
          <w:sz w:val="20"/>
        </w:rPr>
        <w:t xml:space="preserve">  The writing intensive </w:t>
      </w:r>
      <w:r w:rsidR="001C2EB5">
        <w:rPr>
          <w:sz w:val="20"/>
        </w:rPr>
        <w:t xml:space="preserve">requirement will be satisfied </w:t>
      </w:r>
      <w:r w:rsidR="002A6297">
        <w:rPr>
          <w:sz w:val="20"/>
        </w:rPr>
        <w:t>by</w:t>
      </w:r>
      <w:r>
        <w:rPr>
          <w:sz w:val="20"/>
        </w:rPr>
        <w:t xml:space="preserve"> Econ 26b, </w:t>
      </w:r>
      <w:r w:rsidR="001C2EB5">
        <w:rPr>
          <w:sz w:val="20"/>
        </w:rPr>
        <w:t xml:space="preserve">a </w:t>
      </w:r>
      <w:r w:rsidR="002A6297">
        <w:rPr>
          <w:sz w:val="20"/>
        </w:rPr>
        <w:t xml:space="preserve">2-credit practicum </w:t>
      </w:r>
      <w:r>
        <w:rPr>
          <w:sz w:val="20"/>
        </w:rPr>
        <w:t xml:space="preserve">taken </w:t>
      </w:r>
      <w:r w:rsidR="00FB7C96">
        <w:rPr>
          <w:sz w:val="20"/>
        </w:rPr>
        <w:t xml:space="preserve">with </w:t>
      </w:r>
      <w:r w:rsidR="002A6297">
        <w:rPr>
          <w:sz w:val="20"/>
        </w:rPr>
        <w:t xml:space="preserve">or after Econ 82b.  The oral communication requirement will be satisfied by </w:t>
      </w:r>
      <w:r>
        <w:rPr>
          <w:sz w:val="20"/>
        </w:rPr>
        <w:t xml:space="preserve">Econ 25a, </w:t>
      </w:r>
      <w:r w:rsidR="002A6297">
        <w:rPr>
          <w:sz w:val="20"/>
        </w:rPr>
        <w:t xml:space="preserve">a 2-credit </w:t>
      </w:r>
      <w:r w:rsidR="000330A0">
        <w:rPr>
          <w:sz w:val="20"/>
        </w:rPr>
        <w:t xml:space="preserve">practicum </w:t>
      </w:r>
      <w:r w:rsidR="002A6297">
        <w:rPr>
          <w:sz w:val="20"/>
        </w:rPr>
        <w:t xml:space="preserve">taken </w:t>
      </w:r>
      <w:r w:rsidR="00FB7C96">
        <w:rPr>
          <w:sz w:val="20"/>
        </w:rPr>
        <w:t>with</w:t>
      </w:r>
      <w:r w:rsidR="002A6297">
        <w:rPr>
          <w:sz w:val="20"/>
        </w:rPr>
        <w:t xml:space="preserve"> or after Econ 80a.</w:t>
      </w:r>
      <w:r w:rsidR="003D384E">
        <w:rPr>
          <w:sz w:val="20"/>
        </w:rPr>
        <w:t xml:space="preserve">  </w:t>
      </w:r>
      <w:bookmarkStart w:id="2" w:name="_Hlk47030352"/>
      <w:r w:rsidR="003D384E">
        <w:rPr>
          <w:sz w:val="20"/>
        </w:rPr>
        <w:t>Economics majors will satisfy the digital literacy requirement</w:t>
      </w:r>
      <w:r w:rsidR="00854B64">
        <w:rPr>
          <w:sz w:val="20"/>
        </w:rPr>
        <w:t>, along with the University’s quantitative reasoning requirement,</w:t>
      </w:r>
      <w:r w:rsidR="003D384E">
        <w:rPr>
          <w:sz w:val="20"/>
        </w:rPr>
        <w:t xml:space="preserve"> by completing Econ 83a or 184b.</w:t>
      </w:r>
      <w:bookmarkEnd w:id="2"/>
    </w:p>
    <w:p w14:paraId="537D1171" w14:textId="77777777" w:rsidR="00DC6E03" w:rsidRDefault="00DC6E03">
      <w:pPr>
        <w:rPr>
          <w:sz w:val="20"/>
        </w:rPr>
      </w:pPr>
    </w:p>
    <w:p w14:paraId="758C39AC" w14:textId="7456BAEA" w:rsidR="00DC6E03" w:rsidRDefault="00DC6E03">
      <w:pPr>
        <w:rPr>
          <w:sz w:val="20"/>
        </w:rPr>
      </w:pPr>
      <w:r>
        <w:rPr>
          <w:sz w:val="20"/>
        </w:rPr>
        <w:t>For Fall 2024, the following change was made to the Foundational Literacy requirement</w:t>
      </w:r>
      <w:r w:rsidR="00E05E07">
        <w:rPr>
          <w:sz w:val="20"/>
        </w:rPr>
        <w:t>s</w:t>
      </w:r>
      <w:r>
        <w:rPr>
          <w:sz w:val="20"/>
        </w:rPr>
        <w:t xml:space="preserve"> described above.  </w:t>
      </w:r>
      <w:bookmarkStart w:id="3" w:name="_Hlk176206285"/>
      <w:r>
        <w:rPr>
          <w:sz w:val="20"/>
        </w:rPr>
        <w:t xml:space="preserve">For Economics and Business double majors, the writing intensive and oral communication requirements for </w:t>
      </w:r>
      <w:r w:rsidR="004A35CD">
        <w:rPr>
          <w:sz w:val="20"/>
        </w:rPr>
        <w:t xml:space="preserve">Econ majors </w:t>
      </w:r>
      <w:r>
        <w:rPr>
          <w:sz w:val="20"/>
        </w:rPr>
        <w:t xml:space="preserve">can be satisfied with </w:t>
      </w:r>
      <w:r w:rsidR="00E05E07">
        <w:rPr>
          <w:sz w:val="20"/>
        </w:rPr>
        <w:t>Bus 47a</w:t>
      </w:r>
      <w:r w:rsidR="00651834">
        <w:rPr>
          <w:sz w:val="20"/>
        </w:rPr>
        <w:t xml:space="preserve"> in place of Econ 25a and 26b</w:t>
      </w:r>
      <w:r>
        <w:rPr>
          <w:sz w:val="20"/>
        </w:rPr>
        <w:t>.</w:t>
      </w:r>
      <w:bookmarkEnd w:id="3"/>
      <w:r w:rsidR="00651834">
        <w:rPr>
          <w:sz w:val="20"/>
        </w:rPr>
        <w:t xml:space="preserve"> </w:t>
      </w:r>
      <w:r w:rsidR="004A35CD">
        <w:rPr>
          <w:sz w:val="20"/>
        </w:rPr>
        <w:t xml:space="preserve"> The change applies to both current and future students.  Business still requires</w:t>
      </w:r>
      <w:r w:rsidR="00BA0458">
        <w:rPr>
          <w:sz w:val="20"/>
        </w:rPr>
        <w:t xml:space="preserve"> that</w:t>
      </w:r>
      <w:r w:rsidR="004A35CD">
        <w:rPr>
          <w:sz w:val="20"/>
        </w:rPr>
        <w:t xml:space="preserve"> all </w:t>
      </w:r>
      <w:r w:rsidR="00880CEA">
        <w:rPr>
          <w:sz w:val="20"/>
        </w:rPr>
        <w:t xml:space="preserve">Business </w:t>
      </w:r>
      <w:r w:rsidR="004A35CD">
        <w:rPr>
          <w:sz w:val="20"/>
        </w:rPr>
        <w:t>majors take Bus 47a.</w:t>
      </w:r>
      <w:r w:rsidR="00E05E07">
        <w:rPr>
          <w:sz w:val="20"/>
        </w:rPr>
        <w:t xml:space="preserve">  </w:t>
      </w:r>
      <w:r w:rsidR="00AF016D">
        <w:rPr>
          <w:sz w:val="20"/>
        </w:rPr>
        <w:t xml:space="preserve">Note: </w:t>
      </w:r>
      <w:r w:rsidR="004A35CD">
        <w:rPr>
          <w:sz w:val="20"/>
        </w:rPr>
        <w:t xml:space="preserve">Business initially agreed to allow </w:t>
      </w:r>
      <w:r w:rsidR="00EF7DBE">
        <w:rPr>
          <w:sz w:val="20"/>
        </w:rPr>
        <w:t xml:space="preserve">double majors to </w:t>
      </w:r>
      <w:r w:rsidR="00651834">
        <w:rPr>
          <w:sz w:val="20"/>
        </w:rPr>
        <w:t xml:space="preserve">also </w:t>
      </w:r>
      <w:r w:rsidR="00EF7DBE">
        <w:rPr>
          <w:sz w:val="20"/>
        </w:rPr>
        <w:t xml:space="preserve">substitute </w:t>
      </w:r>
      <w:r w:rsidR="004A35CD">
        <w:rPr>
          <w:sz w:val="20"/>
        </w:rPr>
        <w:t xml:space="preserve">Econ 25a and 26b for Bus 47a so you may get questions about </w:t>
      </w:r>
      <w:r w:rsidR="00BA0458">
        <w:rPr>
          <w:sz w:val="20"/>
        </w:rPr>
        <w:t>this</w:t>
      </w:r>
      <w:r w:rsidR="004A35CD">
        <w:rPr>
          <w:sz w:val="20"/>
        </w:rPr>
        <w:t xml:space="preserve"> from students.</w:t>
      </w:r>
    </w:p>
    <w:p w14:paraId="0D0DD0F3" w14:textId="6615B445" w:rsidR="002062D8" w:rsidRDefault="002062D8">
      <w:pPr>
        <w:rPr>
          <w:sz w:val="20"/>
        </w:rPr>
      </w:pPr>
    </w:p>
    <w:p w14:paraId="14FD372B" w14:textId="3C21A652" w:rsidR="00FE07B7" w:rsidRDefault="002062D8">
      <w:pPr>
        <w:rPr>
          <w:sz w:val="20"/>
        </w:rPr>
      </w:pPr>
      <w:r>
        <w:rPr>
          <w:sz w:val="20"/>
        </w:rPr>
        <w:t xml:space="preserve">The elective requirements for the minor were significantly revised in </w:t>
      </w:r>
      <w:r w:rsidR="005708A1">
        <w:rPr>
          <w:sz w:val="20"/>
        </w:rPr>
        <w:t xml:space="preserve">the </w:t>
      </w:r>
      <w:r w:rsidR="00BB726F">
        <w:rPr>
          <w:sz w:val="20"/>
        </w:rPr>
        <w:t>2019-</w:t>
      </w:r>
      <w:r>
        <w:rPr>
          <w:sz w:val="20"/>
        </w:rPr>
        <w:t>2020</w:t>
      </w:r>
      <w:r w:rsidR="005708A1">
        <w:rPr>
          <w:sz w:val="20"/>
        </w:rPr>
        <w:t xml:space="preserve"> academic year</w:t>
      </w:r>
      <w:r w:rsidR="00E5255F">
        <w:rPr>
          <w:sz w:val="20"/>
        </w:rPr>
        <w:t xml:space="preserve">.  Students </w:t>
      </w:r>
      <w:r w:rsidR="006A1E91">
        <w:rPr>
          <w:sz w:val="20"/>
        </w:rPr>
        <w:t>who enter</w:t>
      </w:r>
      <w:r w:rsidR="00BC4D12">
        <w:rPr>
          <w:sz w:val="20"/>
        </w:rPr>
        <w:t>ed</w:t>
      </w:r>
      <w:r w:rsidR="006A1E91">
        <w:rPr>
          <w:sz w:val="20"/>
        </w:rPr>
        <w:t xml:space="preserve"> </w:t>
      </w:r>
      <w:r w:rsidR="00E5255F">
        <w:rPr>
          <w:sz w:val="20"/>
        </w:rPr>
        <w:t xml:space="preserve">Brandeis in Fall 2020 or later </w:t>
      </w:r>
      <w:r w:rsidR="005708A1">
        <w:rPr>
          <w:sz w:val="20"/>
        </w:rPr>
        <w:t xml:space="preserve">must satisfy the new requirements.  These students </w:t>
      </w:r>
      <w:r w:rsidR="00E5255F">
        <w:rPr>
          <w:sz w:val="20"/>
        </w:rPr>
        <w:t xml:space="preserve">must take </w:t>
      </w:r>
      <w:r w:rsidR="00A8799E">
        <w:rPr>
          <w:sz w:val="20"/>
        </w:rPr>
        <w:t>4</w:t>
      </w:r>
      <w:r w:rsidR="00E5255F">
        <w:rPr>
          <w:sz w:val="20"/>
        </w:rPr>
        <w:t xml:space="preserve"> electives</w:t>
      </w:r>
      <w:r w:rsidR="0038131F">
        <w:rPr>
          <w:sz w:val="20"/>
        </w:rPr>
        <w:t xml:space="preserve"> in addition to the two required introductory courses</w:t>
      </w:r>
      <w:r w:rsidR="00E5255F">
        <w:rPr>
          <w:sz w:val="20"/>
        </w:rPr>
        <w:t xml:space="preserve">.  </w:t>
      </w:r>
      <w:r w:rsidR="00BB726F">
        <w:rPr>
          <w:sz w:val="20"/>
        </w:rPr>
        <w:t>O</w:t>
      </w:r>
      <w:r w:rsidR="00E5255F">
        <w:rPr>
          <w:sz w:val="20"/>
        </w:rPr>
        <w:t xml:space="preserve">ne course that does not have Econ 2a, 10a, or 20a as a prerequisite can count </w:t>
      </w:r>
      <w:r w:rsidR="005708A1">
        <w:rPr>
          <w:sz w:val="20"/>
        </w:rPr>
        <w:t xml:space="preserve">as an elective </w:t>
      </w:r>
      <w:r w:rsidR="00E5255F">
        <w:rPr>
          <w:sz w:val="20"/>
        </w:rPr>
        <w:t xml:space="preserve">for the minor. </w:t>
      </w:r>
      <w:r w:rsidR="006A1E91">
        <w:rPr>
          <w:sz w:val="20"/>
        </w:rPr>
        <w:t xml:space="preserve"> </w:t>
      </w:r>
      <w:r w:rsidR="00BB726F">
        <w:rPr>
          <w:sz w:val="20"/>
        </w:rPr>
        <w:t xml:space="preserve">For </w:t>
      </w:r>
      <w:r w:rsidR="006A1E91">
        <w:rPr>
          <w:sz w:val="20"/>
        </w:rPr>
        <w:t>Business majors and minors</w:t>
      </w:r>
      <w:r w:rsidR="00BB726F">
        <w:rPr>
          <w:sz w:val="20"/>
        </w:rPr>
        <w:t>, one Business course (</w:t>
      </w:r>
      <w:r w:rsidR="006A1E91">
        <w:rPr>
          <w:sz w:val="20"/>
        </w:rPr>
        <w:t>Bus 10a</w:t>
      </w:r>
      <w:r w:rsidR="00BB726F">
        <w:rPr>
          <w:sz w:val="20"/>
        </w:rPr>
        <w:t>)</w:t>
      </w:r>
      <w:r w:rsidR="006A1E91">
        <w:rPr>
          <w:sz w:val="20"/>
        </w:rPr>
        <w:t xml:space="preserve"> </w:t>
      </w:r>
      <w:r w:rsidR="00BB726F">
        <w:rPr>
          <w:sz w:val="20"/>
        </w:rPr>
        <w:t xml:space="preserve">can double count </w:t>
      </w:r>
      <w:r w:rsidR="006A1E91">
        <w:rPr>
          <w:sz w:val="20"/>
        </w:rPr>
        <w:t>as an Economics minor elective</w:t>
      </w:r>
      <w:r w:rsidR="00006976">
        <w:rPr>
          <w:sz w:val="20"/>
        </w:rPr>
        <w:t xml:space="preserve">.  Students who entered Brandeis before Fall 2020 are </w:t>
      </w:r>
      <w:r w:rsidR="005708A1">
        <w:rPr>
          <w:sz w:val="20"/>
        </w:rPr>
        <w:t>subject to</w:t>
      </w:r>
      <w:r w:rsidR="00006976">
        <w:rPr>
          <w:sz w:val="20"/>
        </w:rPr>
        <w:t xml:space="preserve"> the old requirements.  They must take </w:t>
      </w:r>
      <w:r w:rsidR="00A8799E">
        <w:rPr>
          <w:sz w:val="20"/>
        </w:rPr>
        <w:t>3</w:t>
      </w:r>
      <w:r w:rsidR="00006976">
        <w:rPr>
          <w:sz w:val="20"/>
        </w:rPr>
        <w:t xml:space="preserve"> electives for the minor.  Each of the</w:t>
      </w:r>
      <w:r w:rsidR="0091067D">
        <w:rPr>
          <w:sz w:val="20"/>
        </w:rPr>
        <w:t>se</w:t>
      </w:r>
      <w:r w:rsidR="00006976">
        <w:rPr>
          <w:sz w:val="20"/>
        </w:rPr>
        <w:t xml:space="preserve"> electives must have an Econ 2a, 10a, or 20a prerequisite.  </w:t>
      </w:r>
      <w:r w:rsidR="00B20FCC">
        <w:rPr>
          <w:sz w:val="20"/>
        </w:rPr>
        <w:t xml:space="preserve">For </w:t>
      </w:r>
      <w:r w:rsidR="00006976">
        <w:rPr>
          <w:sz w:val="20"/>
        </w:rPr>
        <w:t>Business majors or minors</w:t>
      </w:r>
      <w:r w:rsidR="00B20FCC">
        <w:rPr>
          <w:sz w:val="20"/>
        </w:rPr>
        <w:t xml:space="preserve">, no Business </w:t>
      </w:r>
      <w:r w:rsidR="00006976">
        <w:rPr>
          <w:sz w:val="20"/>
        </w:rPr>
        <w:t xml:space="preserve">courses </w:t>
      </w:r>
      <w:r w:rsidR="00B20FCC">
        <w:rPr>
          <w:sz w:val="20"/>
        </w:rPr>
        <w:t xml:space="preserve">can count </w:t>
      </w:r>
      <w:r w:rsidR="00006976">
        <w:rPr>
          <w:sz w:val="20"/>
        </w:rPr>
        <w:t>toward the Economics minor.</w:t>
      </w:r>
    </w:p>
    <w:p w14:paraId="413E2A9A" w14:textId="77777777" w:rsidR="00FE07B7" w:rsidRDefault="00FE07B7">
      <w:pPr>
        <w:rPr>
          <w:sz w:val="20"/>
        </w:rPr>
      </w:pPr>
    </w:p>
    <w:p w14:paraId="69B1AB88" w14:textId="09B766FE" w:rsidR="002062D8" w:rsidRDefault="002062D8">
      <w:pPr>
        <w:rPr>
          <w:sz w:val="20"/>
        </w:rPr>
      </w:pPr>
      <w:r>
        <w:rPr>
          <w:sz w:val="20"/>
        </w:rPr>
        <w:t xml:space="preserve">The </w:t>
      </w:r>
      <w:r w:rsidR="002F0051">
        <w:rPr>
          <w:sz w:val="20"/>
        </w:rPr>
        <w:t xml:space="preserve">goal in changing </w:t>
      </w:r>
      <w:r w:rsidR="00BC4D12">
        <w:rPr>
          <w:sz w:val="20"/>
        </w:rPr>
        <w:t xml:space="preserve">the </w:t>
      </w:r>
      <w:r w:rsidR="00FE07B7">
        <w:rPr>
          <w:sz w:val="20"/>
        </w:rPr>
        <w:t xml:space="preserve">minor </w:t>
      </w:r>
      <w:r w:rsidR="002F0051">
        <w:rPr>
          <w:sz w:val="20"/>
        </w:rPr>
        <w:t xml:space="preserve">requirements </w:t>
      </w:r>
      <w:r>
        <w:rPr>
          <w:sz w:val="20"/>
        </w:rPr>
        <w:t>was to better align the elective requirements for the minor with th</w:t>
      </w:r>
      <w:r w:rsidR="00BD73AC">
        <w:rPr>
          <w:sz w:val="20"/>
        </w:rPr>
        <w:t>ose for</w:t>
      </w:r>
      <w:r>
        <w:rPr>
          <w:sz w:val="20"/>
        </w:rPr>
        <w:t xml:space="preserve"> major without </w:t>
      </w:r>
      <w:r w:rsidR="00BD73AC">
        <w:rPr>
          <w:sz w:val="20"/>
        </w:rPr>
        <w:t xml:space="preserve">weakening </w:t>
      </w:r>
      <w:r w:rsidR="006A1E91">
        <w:rPr>
          <w:sz w:val="20"/>
        </w:rPr>
        <w:t xml:space="preserve">the economic content of </w:t>
      </w:r>
      <w:r w:rsidR="00BB726F">
        <w:rPr>
          <w:sz w:val="20"/>
        </w:rPr>
        <w:t xml:space="preserve">the </w:t>
      </w:r>
      <w:r>
        <w:rPr>
          <w:sz w:val="20"/>
        </w:rPr>
        <w:t xml:space="preserve">minor.  The </w:t>
      </w:r>
      <w:r w:rsidR="00006976">
        <w:rPr>
          <w:sz w:val="20"/>
        </w:rPr>
        <w:t xml:space="preserve">revised </w:t>
      </w:r>
      <w:r>
        <w:rPr>
          <w:sz w:val="20"/>
        </w:rPr>
        <w:t xml:space="preserve">requirements should </w:t>
      </w:r>
      <w:r w:rsidR="00006976">
        <w:rPr>
          <w:sz w:val="20"/>
        </w:rPr>
        <w:t xml:space="preserve">create less confusion among </w:t>
      </w:r>
      <w:r w:rsidR="00E23EDD">
        <w:rPr>
          <w:sz w:val="20"/>
        </w:rPr>
        <w:t xml:space="preserve">students regarding </w:t>
      </w:r>
      <w:r w:rsidR="00006976">
        <w:rPr>
          <w:sz w:val="20"/>
        </w:rPr>
        <w:t xml:space="preserve">which courses will count for the minor and should </w:t>
      </w:r>
      <w:r>
        <w:rPr>
          <w:sz w:val="20"/>
        </w:rPr>
        <w:t xml:space="preserve">be easier for both Economics and Business </w:t>
      </w:r>
      <w:r w:rsidR="00006976">
        <w:rPr>
          <w:sz w:val="20"/>
        </w:rPr>
        <w:t xml:space="preserve">faculty </w:t>
      </w:r>
      <w:r>
        <w:rPr>
          <w:sz w:val="20"/>
        </w:rPr>
        <w:t xml:space="preserve">to explain </w:t>
      </w:r>
      <w:r w:rsidR="00006976">
        <w:rPr>
          <w:sz w:val="20"/>
        </w:rPr>
        <w:t xml:space="preserve">to students.  It should also smooth the process of switching from </w:t>
      </w:r>
      <w:r w:rsidR="00E23EDD">
        <w:rPr>
          <w:sz w:val="20"/>
        </w:rPr>
        <w:t>a</w:t>
      </w:r>
      <w:r w:rsidR="00BB726F">
        <w:rPr>
          <w:sz w:val="20"/>
        </w:rPr>
        <w:t xml:space="preserve"> </w:t>
      </w:r>
      <w:r w:rsidR="00006976">
        <w:rPr>
          <w:sz w:val="20"/>
        </w:rPr>
        <w:t xml:space="preserve">major to </w:t>
      </w:r>
      <w:r w:rsidR="00E23EDD">
        <w:rPr>
          <w:sz w:val="20"/>
        </w:rPr>
        <w:t>a</w:t>
      </w:r>
      <w:r w:rsidR="00BB726F">
        <w:rPr>
          <w:sz w:val="20"/>
        </w:rPr>
        <w:t xml:space="preserve"> </w:t>
      </w:r>
      <w:r w:rsidR="00006976">
        <w:rPr>
          <w:sz w:val="20"/>
        </w:rPr>
        <w:t xml:space="preserve">minor since no courses that count toward the major </w:t>
      </w:r>
      <w:r w:rsidR="002B6760">
        <w:rPr>
          <w:sz w:val="20"/>
        </w:rPr>
        <w:t xml:space="preserve">will be </w:t>
      </w:r>
      <w:r w:rsidR="00006976">
        <w:rPr>
          <w:sz w:val="20"/>
        </w:rPr>
        <w:t>“lost” when converting to a minor.</w:t>
      </w:r>
      <w:r>
        <w:rPr>
          <w:sz w:val="20"/>
        </w:rPr>
        <w:t xml:space="preserve"> </w:t>
      </w:r>
    </w:p>
    <w:p w14:paraId="566F82FD" w14:textId="77777777" w:rsidR="009013F0" w:rsidRDefault="009013F0">
      <w:pPr>
        <w:rPr>
          <w:sz w:val="20"/>
        </w:rPr>
      </w:pPr>
    </w:p>
    <w:p w14:paraId="0F010253" w14:textId="1BFD572A" w:rsidR="00936611" w:rsidRDefault="002E34ED">
      <w:pPr>
        <w:rPr>
          <w:sz w:val="20"/>
        </w:rPr>
      </w:pPr>
      <w:r>
        <w:rPr>
          <w:sz w:val="20"/>
        </w:rPr>
        <w:t xml:space="preserve">There have been </w:t>
      </w:r>
      <w:r w:rsidR="0003656A">
        <w:rPr>
          <w:sz w:val="20"/>
        </w:rPr>
        <w:t xml:space="preserve">a few </w:t>
      </w:r>
      <w:r>
        <w:rPr>
          <w:sz w:val="20"/>
        </w:rPr>
        <w:t xml:space="preserve">other significant changes to the major and minor requirements </w:t>
      </w:r>
      <w:r w:rsidR="0003656A">
        <w:rPr>
          <w:sz w:val="20"/>
        </w:rPr>
        <w:t>that may be relevant when advising students who have tak</w:t>
      </w:r>
      <w:r w:rsidR="00066999">
        <w:rPr>
          <w:sz w:val="20"/>
        </w:rPr>
        <w:t xml:space="preserve">en </w:t>
      </w:r>
      <w:r w:rsidR="0003656A">
        <w:rPr>
          <w:sz w:val="20"/>
        </w:rPr>
        <w:t>time away from Brandeis</w:t>
      </w:r>
      <w:r w:rsidR="00CD2892">
        <w:rPr>
          <w:sz w:val="20"/>
        </w:rPr>
        <w:t xml:space="preserve">.  </w:t>
      </w:r>
      <w:r w:rsidR="002A6297">
        <w:rPr>
          <w:sz w:val="20"/>
        </w:rPr>
        <w:t>Majors who entered Brandeis in Fall 2014 or later must satisfy the calculus requirement.  (</w:t>
      </w:r>
      <w:r w:rsidR="0003656A">
        <w:rPr>
          <w:sz w:val="20"/>
        </w:rPr>
        <w:t>Prior to that</w:t>
      </w:r>
      <w:r w:rsidR="002A6297">
        <w:rPr>
          <w:sz w:val="20"/>
        </w:rPr>
        <w:t>, calculus was only a prerequisite for the intermediate theory courses.)  For students who entered Brandeis in Fall 2012 or later, the introductory course requirements are Econ 10a and 20a rather than Econ 2a and 8b (</w:t>
      </w:r>
      <w:r w:rsidR="0003656A">
        <w:rPr>
          <w:sz w:val="20"/>
        </w:rPr>
        <w:t xml:space="preserve">now </w:t>
      </w:r>
      <w:r w:rsidR="002A6297">
        <w:rPr>
          <w:sz w:val="20"/>
        </w:rPr>
        <w:t>28b).  S</w:t>
      </w:r>
      <w:r w:rsidR="00CD2892">
        <w:rPr>
          <w:sz w:val="20"/>
        </w:rPr>
        <w:t xml:space="preserve">ince </w:t>
      </w:r>
      <w:r w:rsidR="00D865A4">
        <w:rPr>
          <w:sz w:val="20"/>
        </w:rPr>
        <w:t xml:space="preserve">the </w:t>
      </w:r>
      <w:r w:rsidR="00CD2892">
        <w:rPr>
          <w:sz w:val="20"/>
        </w:rPr>
        <w:t xml:space="preserve">requirements have not </w:t>
      </w:r>
      <w:r>
        <w:rPr>
          <w:sz w:val="20"/>
        </w:rPr>
        <w:t xml:space="preserve">otherwise </w:t>
      </w:r>
      <w:r w:rsidR="00CD2892">
        <w:rPr>
          <w:sz w:val="20"/>
        </w:rPr>
        <w:t>change</w:t>
      </w:r>
      <w:r w:rsidR="00D865A4">
        <w:rPr>
          <w:sz w:val="20"/>
        </w:rPr>
        <w:t>d</w:t>
      </w:r>
      <w:r w:rsidR="00CD2892">
        <w:rPr>
          <w:sz w:val="20"/>
        </w:rPr>
        <w:t xml:space="preserve"> since Fall 2009, you will rarely have advisees who are subject to </w:t>
      </w:r>
      <w:r>
        <w:rPr>
          <w:sz w:val="20"/>
        </w:rPr>
        <w:t xml:space="preserve">earlier </w:t>
      </w:r>
      <w:r w:rsidR="00CD2892">
        <w:rPr>
          <w:sz w:val="20"/>
        </w:rPr>
        <w:t xml:space="preserve">requirements.  </w:t>
      </w:r>
      <w:r w:rsidR="004C6E40">
        <w:rPr>
          <w:sz w:val="20"/>
        </w:rPr>
        <w:t>A</w:t>
      </w:r>
      <w:r w:rsidR="00CD2892">
        <w:rPr>
          <w:sz w:val="20"/>
        </w:rPr>
        <w:t xml:space="preserve">ny questions regarding major or minor requirements for </w:t>
      </w:r>
      <w:r>
        <w:rPr>
          <w:sz w:val="20"/>
        </w:rPr>
        <w:t xml:space="preserve">students who entered Brandeis before Fall 2009 </w:t>
      </w:r>
      <w:r w:rsidR="004C6E40">
        <w:rPr>
          <w:sz w:val="20"/>
        </w:rPr>
        <w:t xml:space="preserve">can be directed </w:t>
      </w:r>
      <w:r>
        <w:rPr>
          <w:sz w:val="20"/>
        </w:rPr>
        <w:t>t</w:t>
      </w:r>
      <w:r w:rsidR="00936611">
        <w:rPr>
          <w:sz w:val="20"/>
        </w:rPr>
        <w:t>o the Undergraduate Advising Head.</w:t>
      </w:r>
    </w:p>
    <w:p w14:paraId="34C2D889" w14:textId="77777777" w:rsidR="00E66CD0" w:rsidRDefault="00E66CD0">
      <w:pPr>
        <w:rPr>
          <w:sz w:val="20"/>
        </w:rPr>
      </w:pPr>
    </w:p>
    <w:p w14:paraId="31F9C3F5" w14:textId="5DF3018A" w:rsidR="00E66CD0" w:rsidRDefault="00E66CD0">
      <w:pPr>
        <w:rPr>
          <w:sz w:val="20"/>
        </w:rPr>
      </w:pPr>
      <w:r>
        <w:rPr>
          <w:sz w:val="20"/>
        </w:rPr>
        <w:t xml:space="preserve">The “Bible” with respect to requirements for all department programs is the </w:t>
      </w:r>
      <w:hyperlink r:id="rId10" w:history="1">
        <w:r w:rsidRPr="001F7589">
          <w:rPr>
            <w:rStyle w:val="Hyperlink"/>
            <w:sz w:val="20"/>
          </w:rPr>
          <w:t>University Bulletin</w:t>
        </w:r>
      </w:hyperlink>
      <w:r>
        <w:rPr>
          <w:sz w:val="20"/>
        </w:rPr>
        <w:t xml:space="preserve">.  The requirements </w:t>
      </w:r>
      <w:r w:rsidR="00D44A8C">
        <w:rPr>
          <w:sz w:val="20"/>
        </w:rPr>
        <w:t xml:space="preserve">for the Economics major and minor </w:t>
      </w:r>
      <w:r w:rsidR="009A050F">
        <w:rPr>
          <w:sz w:val="20"/>
        </w:rPr>
        <w:t xml:space="preserve">can </w:t>
      </w:r>
      <w:r w:rsidR="00BC4D12">
        <w:rPr>
          <w:sz w:val="20"/>
        </w:rPr>
        <w:t xml:space="preserve">also </w:t>
      </w:r>
      <w:r w:rsidR="009A050F">
        <w:rPr>
          <w:sz w:val="20"/>
        </w:rPr>
        <w:t xml:space="preserve">be </w:t>
      </w:r>
      <w:r w:rsidR="00C57B6F">
        <w:rPr>
          <w:sz w:val="20"/>
        </w:rPr>
        <w:t xml:space="preserve">accessed through </w:t>
      </w:r>
      <w:r w:rsidR="009A050F">
        <w:rPr>
          <w:sz w:val="20"/>
        </w:rPr>
        <w:t xml:space="preserve">the </w:t>
      </w:r>
      <w:r>
        <w:rPr>
          <w:sz w:val="20"/>
        </w:rPr>
        <w:t>Econ</w:t>
      </w:r>
      <w:r w:rsidR="005C634B">
        <w:rPr>
          <w:sz w:val="20"/>
        </w:rPr>
        <w:t>omics</w:t>
      </w:r>
      <w:r>
        <w:rPr>
          <w:sz w:val="20"/>
        </w:rPr>
        <w:t xml:space="preserve"> </w:t>
      </w:r>
      <w:r w:rsidR="001123C1">
        <w:rPr>
          <w:sz w:val="20"/>
        </w:rPr>
        <w:t>D</w:t>
      </w:r>
      <w:r>
        <w:rPr>
          <w:sz w:val="20"/>
        </w:rPr>
        <w:t xml:space="preserve">epartment </w:t>
      </w:r>
      <w:hyperlink r:id="rId11" w:history="1">
        <w:r w:rsidRPr="009E28D8">
          <w:rPr>
            <w:rStyle w:val="Hyperlink"/>
            <w:sz w:val="20"/>
          </w:rPr>
          <w:t>web</w:t>
        </w:r>
        <w:r w:rsidR="00AD147A" w:rsidRPr="009E28D8">
          <w:rPr>
            <w:rStyle w:val="Hyperlink"/>
            <w:sz w:val="20"/>
          </w:rPr>
          <w:t>site</w:t>
        </w:r>
      </w:hyperlink>
      <w:r>
        <w:rPr>
          <w:sz w:val="20"/>
        </w:rPr>
        <w:t xml:space="preserve"> (click on “Undergraduate” </w:t>
      </w:r>
      <w:r w:rsidR="00244499">
        <w:rPr>
          <w:sz w:val="20"/>
        </w:rPr>
        <w:t>and then on “</w:t>
      </w:r>
      <w:r w:rsidR="00C57B6F">
        <w:rPr>
          <w:sz w:val="20"/>
        </w:rPr>
        <w:t>Major and Minor Requirements</w:t>
      </w:r>
      <w:r w:rsidR="00244499">
        <w:rPr>
          <w:sz w:val="20"/>
        </w:rPr>
        <w:t xml:space="preserve">” </w:t>
      </w:r>
      <w:r>
        <w:rPr>
          <w:sz w:val="20"/>
        </w:rPr>
        <w:t xml:space="preserve">for the official Bulletin version </w:t>
      </w:r>
      <w:r w:rsidR="00244499">
        <w:rPr>
          <w:sz w:val="20"/>
        </w:rPr>
        <w:t xml:space="preserve">or </w:t>
      </w:r>
      <w:r>
        <w:rPr>
          <w:sz w:val="20"/>
        </w:rPr>
        <w:t>on “</w:t>
      </w:r>
      <w:r w:rsidR="00933A07">
        <w:rPr>
          <w:sz w:val="20"/>
        </w:rPr>
        <w:t>Advising Information</w:t>
      </w:r>
      <w:r>
        <w:rPr>
          <w:sz w:val="20"/>
        </w:rPr>
        <w:t xml:space="preserve">” for advice aimed specifically at our students).  This memo is intended to provide advisors with a more interpretive and user-friendly guide to </w:t>
      </w:r>
      <w:r w:rsidR="009743E1">
        <w:rPr>
          <w:sz w:val="20"/>
        </w:rPr>
        <w:t xml:space="preserve">our </w:t>
      </w:r>
      <w:r>
        <w:rPr>
          <w:sz w:val="20"/>
        </w:rPr>
        <w:t>requirements.  A separate “Advising Summary” gives a concise list of the requirements for the department’s programs.</w:t>
      </w:r>
    </w:p>
    <w:p w14:paraId="55DF4CB8" w14:textId="77777777" w:rsidR="00E66CD0" w:rsidRDefault="00E66CD0">
      <w:pPr>
        <w:rPr>
          <w:sz w:val="20"/>
        </w:rPr>
      </w:pPr>
    </w:p>
    <w:p w14:paraId="1B6A1869" w14:textId="5D1D2689" w:rsidR="00580496" w:rsidRDefault="00E66CD0" w:rsidP="00580496">
      <w:pPr>
        <w:rPr>
          <w:sz w:val="20"/>
        </w:rPr>
      </w:pPr>
      <w:r>
        <w:rPr>
          <w:sz w:val="20"/>
        </w:rPr>
        <w:t xml:space="preserve">There are two ways a student can declare a major or minor.  Many students </w:t>
      </w:r>
      <w:r w:rsidR="006859E5">
        <w:rPr>
          <w:sz w:val="20"/>
        </w:rPr>
        <w:t>discuss</w:t>
      </w:r>
      <w:r>
        <w:rPr>
          <w:sz w:val="20"/>
        </w:rPr>
        <w:t xml:space="preserve"> the program with the Undergraduate Advising Head, get </w:t>
      </w:r>
      <w:r w:rsidR="005F70F9">
        <w:rPr>
          <w:sz w:val="20"/>
        </w:rPr>
        <w:t xml:space="preserve">the </w:t>
      </w:r>
      <w:r w:rsidR="008918CE">
        <w:rPr>
          <w:sz w:val="20"/>
        </w:rPr>
        <w:t>Undergraduate Advising Head’</w:t>
      </w:r>
      <w:r w:rsidR="005F70F9">
        <w:rPr>
          <w:sz w:val="20"/>
        </w:rPr>
        <w:t xml:space="preserve">s </w:t>
      </w:r>
      <w:r>
        <w:rPr>
          <w:sz w:val="20"/>
        </w:rPr>
        <w:t xml:space="preserve">signature on the declaration form, and are </w:t>
      </w:r>
      <w:r w:rsidR="009743E1">
        <w:rPr>
          <w:sz w:val="20"/>
        </w:rPr>
        <w:t xml:space="preserve">then </w:t>
      </w:r>
      <w:r>
        <w:rPr>
          <w:sz w:val="20"/>
        </w:rPr>
        <w:t xml:space="preserve">assigned an advisor by </w:t>
      </w:r>
      <w:r w:rsidR="00580496">
        <w:rPr>
          <w:sz w:val="20"/>
        </w:rPr>
        <w:t>Leslie</w:t>
      </w:r>
      <w:r>
        <w:rPr>
          <w:sz w:val="20"/>
        </w:rPr>
        <w:t xml:space="preserve">.  </w:t>
      </w:r>
      <w:r w:rsidR="00580496">
        <w:rPr>
          <w:sz w:val="20"/>
        </w:rPr>
        <w:t xml:space="preserve">In this case, you may only see the student later if the student comes to you with questions about the program.  </w:t>
      </w:r>
      <w:r>
        <w:rPr>
          <w:sz w:val="20"/>
        </w:rPr>
        <w:t xml:space="preserve">Other students will seek out an advisor first, </w:t>
      </w:r>
      <w:r w:rsidR="00580496">
        <w:rPr>
          <w:sz w:val="20"/>
        </w:rPr>
        <w:t>fill out the declaration form with the advisor</w:t>
      </w:r>
      <w:r>
        <w:rPr>
          <w:sz w:val="20"/>
        </w:rPr>
        <w:t>, and then obtain the Undergraduate Advising Head’s signature.</w:t>
      </w:r>
      <w:r w:rsidR="00580496">
        <w:rPr>
          <w:sz w:val="20"/>
        </w:rPr>
        <w:t xml:space="preserve">  In the latter case, you will be involved in helping the student fill out the declaration form.  That procedure is described below in the section labeled “The Mechanics of Declaring a Major or Minor.”</w:t>
      </w:r>
    </w:p>
    <w:p w14:paraId="6FAFC827" w14:textId="77777777" w:rsidR="00580496" w:rsidRDefault="00580496" w:rsidP="00580496">
      <w:pPr>
        <w:rPr>
          <w:sz w:val="20"/>
        </w:rPr>
      </w:pPr>
    </w:p>
    <w:p w14:paraId="2E9B4405" w14:textId="41BB9136" w:rsidR="00580496" w:rsidRDefault="00580496" w:rsidP="00580496">
      <w:pPr>
        <w:rPr>
          <w:sz w:val="20"/>
        </w:rPr>
      </w:pPr>
      <w:r>
        <w:rPr>
          <w:sz w:val="20"/>
        </w:rPr>
        <w:t xml:space="preserve">Once the declaration process is complete, </w:t>
      </w:r>
      <w:r w:rsidR="00E66CD0">
        <w:rPr>
          <w:sz w:val="20"/>
        </w:rPr>
        <w:t>you will</w:t>
      </w:r>
      <w:r>
        <w:rPr>
          <w:sz w:val="20"/>
        </w:rPr>
        <w:t xml:space="preserve"> see your new advisee in the list </w:t>
      </w:r>
      <w:r w:rsidR="006717DD">
        <w:rPr>
          <w:sz w:val="20"/>
        </w:rPr>
        <w:t xml:space="preserve">of advisees </w:t>
      </w:r>
      <w:r>
        <w:rPr>
          <w:sz w:val="20"/>
        </w:rPr>
        <w:t xml:space="preserve">on the My Advisees page in Workday.  You can view the </w:t>
      </w:r>
      <w:r w:rsidR="006717DD">
        <w:rPr>
          <w:sz w:val="20"/>
        </w:rPr>
        <w:t xml:space="preserve">student’s major/minor </w:t>
      </w:r>
      <w:r>
        <w:rPr>
          <w:sz w:val="20"/>
        </w:rPr>
        <w:t>declaration form on the History page of the student’s record (for declarations from Summer 2024 onward).</w:t>
      </w:r>
    </w:p>
    <w:p w14:paraId="4F1D9668" w14:textId="77777777" w:rsidR="00FE07B7" w:rsidRDefault="00FE07B7" w:rsidP="007F6AC8">
      <w:pPr>
        <w:rPr>
          <w:sz w:val="20"/>
        </w:rPr>
      </w:pPr>
    </w:p>
    <w:p w14:paraId="0E4A6EA9" w14:textId="77777777" w:rsidR="00FE07B7" w:rsidRDefault="00FE07B7" w:rsidP="007F6AC8">
      <w:pPr>
        <w:rPr>
          <w:sz w:val="20"/>
        </w:rPr>
      </w:pPr>
    </w:p>
    <w:p w14:paraId="747DD10B" w14:textId="3D1FF6C3" w:rsidR="00E66CD0" w:rsidRPr="00BA7E89" w:rsidRDefault="00E66CD0" w:rsidP="00BA7E89">
      <w:pPr>
        <w:pStyle w:val="Heading1"/>
        <w:rPr>
          <w:b/>
          <w:bCs/>
          <w:sz w:val="24"/>
          <w:u w:val="none"/>
        </w:rPr>
      </w:pPr>
      <w:r w:rsidRPr="00BA7E89">
        <w:rPr>
          <w:b/>
          <w:bCs/>
          <w:sz w:val="24"/>
          <w:u w:val="none"/>
        </w:rPr>
        <w:t>Programs</w:t>
      </w:r>
    </w:p>
    <w:p w14:paraId="19C9997F" w14:textId="77777777" w:rsidR="00E66CD0" w:rsidRDefault="00E66CD0">
      <w:pPr>
        <w:rPr>
          <w:sz w:val="20"/>
        </w:rPr>
      </w:pPr>
    </w:p>
    <w:p w14:paraId="66125269" w14:textId="6A48BFBB" w:rsidR="007F6AC8" w:rsidRDefault="00E66CD0" w:rsidP="003664DF">
      <w:pPr>
        <w:rPr>
          <w:sz w:val="20"/>
        </w:rPr>
      </w:pPr>
      <w:r>
        <w:rPr>
          <w:sz w:val="20"/>
        </w:rPr>
        <w:t xml:space="preserve">The </w:t>
      </w:r>
      <w:r w:rsidR="003578BE">
        <w:rPr>
          <w:sz w:val="20"/>
        </w:rPr>
        <w:t xml:space="preserve">Economics </w:t>
      </w:r>
      <w:r w:rsidR="002A5C39">
        <w:rPr>
          <w:sz w:val="20"/>
        </w:rPr>
        <w:t>D</w:t>
      </w:r>
      <w:r>
        <w:rPr>
          <w:sz w:val="20"/>
        </w:rPr>
        <w:t xml:space="preserve">epartment offers both a </w:t>
      </w:r>
      <w:r>
        <w:rPr>
          <w:sz w:val="20"/>
          <w:u w:val="single"/>
        </w:rPr>
        <w:t>major</w:t>
      </w:r>
      <w:r>
        <w:rPr>
          <w:sz w:val="20"/>
        </w:rPr>
        <w:t xml:space="preserve"> in Economics and a </w:t>
      </w:r>
      <w:r>
        <w:rPr>
          <w:sz w:val="20"/>
          <w:u w:val="single"/>
        </w:rPr>
        <w:t>minor</w:t>
      </w:r>
      <w:r>
        <w:rPr>
          <w:sz w:val="20"/>
        </w:rPr>
        <w:t xml:space="preserve"> in Economics.</w:t>
      </w:r>
      <w:r w:rsidR="00512F20">
        <w:rPr>
          <w:sz w:val="20"/>
        </w:rPr>
        <w:t xml:space="preserve">  The Economics minor is available only to students whose major is something other than Economics.</w:t>
      </w:r>
      <w:r w:rsidR="002A5C39">
        <w:rPr>
          <w:sz w:val="20"/>
        </w:rPr>
        <w:t xml:space="preserve">  In addition, the Business D</w:t>
      </w:r>
      <w:r w:rsidR="00D923EE">
        <w:rPr>
          <w:sz w:val="20"/>
        </w:rPr>
        <w:t xml:space="preserve">epartment offers an interdisciplinary </w:t>
      </w:r>
      <w:r w:rsidR="00D923EE">
        <w:rPr>
          <w:sz w:val="20"/>
          <w:u w:val="single"/>
        </w:rPr>
        <w:t>Business major</w:t>
      </w:r>
      <w:r w:rsidR="00D923EE">
        <w:rPr>
          <w:sz w:val="20"/>
        </w:rPr>
        <w:t xml:space="preserve"> and </w:t>
      </w:r>
      <w:r w:rsidR="00D923EE" w:rsidRPr="00535F0E">
        <w:rPr>
          <w:sz w:val="20"/>
          <w:u w:val="single"/>
        </w:rPr>
        <w:t xml:space="preserve">Business </w:t>
      </w:r>
      <w:r w:rsidR="00D923EE">
        <w:rPr>
          <w:sz w:val="20"/>
          <w:u w:val="single"/>
        </w:rPr>
        <w:t>minor</w:t>
      </w:r>
      <w:r w:rsidR="00D923EE" w:rsidRPr="009D08A5">
        <w:rPr>
          <w:sz w:val="20"/>
        </w:rPr>
        <w:t xml:space="preserve"> </w:t>
      </w:r>
      <w:r w:rsidR="00D923EE">
        <w:rPr>
          <w:sz w:val="20"/>
        </w:rPr>
        <w:t xml:space="preserve">that are </w:t>
      </w:r>
      <w:r w:rsidR="007F6AC8">
        <w:rPr>
          <w:sz w:val="20"/>
        </w:rPr>
        <w:t xml:space="preserve">of </w:t>
      </w:r>
      <w:r w:rsidR="00D923EE">
        <w:rPr>
          <w:sz w:val="20"/>
        </w:rPr>
        <w:t>interest to many Economics students</w:t>
      </w:r>
      <w:r w:rsidR="00480C30">
        <w:rPr>
          <w:sz w:val="20"/>
        </w:rPr>
        <w:t xml:space="preserve"> as well as a </w:t>
      </w:r>
      <w:r w:rsidR="00480C30" w:rsidRPr="00480C30">
        <w:rPr>
          <w:sz w:val="20"/>
          <w:u w:val="single"/>
        </w:rPr>
        <w:t>Finance minor</w:t>
      </w:r>
      <w:r w:rsidR="00480C30">
        <w:rPr>
          <w:sz w:val="20"/>
        </w:rPr>
        <w:t xml:space="preserve"> (introduced in Fall 2023).</w:t>
      </w:r>
    </w:p>
    <w:p w14:paraId="67F0659A" w14:textId="77777777" w:rsidR="007F6AC8" w:rsidRDefault="007F6AC8" w:rsidP="003664DF">
      <w:pPr>
        <w:rPr>
          <w:sz w:val="20"/>
        </w:rPr>
      </w:pPr>
    </w:p>
    <w:p w14:paraId="0C76AE86" w14:textId="77777777" w:rsidR="007F6AC8" w:rsidRDefault="007F6AC8" w:rsidP="003664DF">
      <w:pPr>
        <w:rPr>
          <w:sz w:val="20"/>
        </w:rPr>
      </w:pPr>
    </w:p>
    <w:p w14:paraId="4011FB89" w14:textId="77777777" w:rsidR="00E66CD0" w:rsidRPr="00BA7E89" w:rsidRDefault="00E66CD0" w:rsidP="00BA7E89">
      <w:pPr>
        <w:pStyle w:val="Heading2"/>
        <w:spacing w:before="0" w:after="0"/>
        <w:rPr>
          <w:rFonts w:ascii="Times New Roman" w:hAnsi="Times New Roman" w:cs="Times New Roman"/>
          <w:i w:val="0"/>
          <w:iCs w:val="0"/>
          <w:sz w:val="20"/>
          <w:szCs w:val="20"/>
          <w:u w:val="single"/>
        </w:rPr>
      </w:pPr>
      <w:r w:rsidRPr="00BA7E89">
        <w:rPr>
          <w:rFonts w:ascii="Times New Roman" w:hAnsi="Times New Roman" w:cs="Times New Roman"/>
          <w:i w:val="0"/>
          <w:iCs w:val="0"/>
          <w:sz w:val="20"/>
          <w:szCs w:val="20"/>
          <w:u w:val="single"/>
        </w:rPr>
        <w:t>The Economics Major</w:t>
      </w:r>
    </w:p>
    <w:p w14:paraId="0CEB7ABC" w14:textId="77777777" w:rsidR="00E66CD0" w:rsidRDefault="00E66CD0">
      <w:pPr>
        <w:rPr>
          <w:sz w:val="20"/>
        </w:rPr>
      </w:pPr>
    </w:p>
    <w:p w14:paraId="40D0281B" w14:textId="77777777" w:rsidR="00E66CD0" w:rsidRDefault="00E66CD0">
      <w:pPr>
        <w:rPr>
          <w:sz w:val="20"/>
        </w:rPr>
      </w:pPr>
      <w:r>
        <w:rPr>
          <w:sz w:val="20"/>
        </w:rPr>
        <w:t>The requirements of the Economics major are:</w:t>
      </w:r>
    </w:p>
    <w:p w14:paraId="0C9F7B4A" w14:textId="77777777" w:rsidR="00E66CD0" w:rsidRDefault="00E66CD0">
      <w:pPr>
        <w:rPr>
          <w:sz w:val="20"/>
        </w:rPr>
      </w:pPr>
    </w:p>
    <w:p w14:paraId="5D497370" w14:textId="77777777" w:rsidR="00E66CD0" w:rsidRDefault="00E66CD0" w:rsidP="00EE316A">
      <w:pPr>
        <w:numPr>
          <w:ilvl w:val="0"/>
          <w:numId w:val="7"/>
        </w:numPr>
        <w:tabs>
          <w:tab w:val="clear" w:pos="1800"/>
          <w:tab w:val="num" w:pos="720"/>
        </w:tabs>
        <w:ind w:hanging="1440"/>
        <w:rPr>
          <w:sz w:val="20"/>
        </w:rPr>
      </w:pPr>
      <w:r>
        <w:rPr>
          <w:sz w:val="20"/>
        </w:rPr>
        <w:t>two introductory courses</w:t>
      </w:r>
    </w:p>
    <w:p w14:paraId="65DE7A4F" w14:textId="77777777" w:rsidR="00D865A4" w:rsidRDefault="00D865A4" w:rsidP="00EE316A">
      <w:pPr>
        <w:numPr>
          <w:ilvl w:val="0"/>
          <w:numId w:val="7"/>
        </w:numPr>
        <w:tabs>
          <w:tab w:val="clear" w:pos="1800"/>
          <w:tab w:val="num" w:pos="720"/>
        </w:tabs>
        <w:ind w:hanging="1440"/>
        <w:rPr>
          <w:sz w:val="20"/>
        </w:rPr>
      </w:pPr>
      <w:r>
        <w:rPr>
          <w:sz w:val="20"/>
        </w:rPr>
        <w:t>calculus</w:t>
      </w:r>
    </w:p>
    <w:p w14:paraId="230714BF" w14:textId="720CE6C7" w:rsidR="00E66CD0" w:rsidRDefault="00AE13C0" w:rsidP="00EE316A">
      <w:pPr>
        <w:numPr>
          <w:ilvl w:val="0"/>
          <w:numId w:val="7"/>
        </w:numPr>
        <w:tabs>
          <w:tab w:val="clear" w:pos="1800"/>
          <w:tab w:val="num" w:pos="720"/>
        </w:tabs>
        <w:ind w:hanging="1440"/>
        <w:rPr>
          <w:sz w:val="20"/>
        </w:rPr>
      </w:pPr>
      <w:r>
        <w:rPr>
          <w:sz w:val="20"/>
        </w:rPr>
        <w:t xml:space="preserve">four </w:t>
      </w:r>
      <w:r w:rsidR="00E66CD0">
        <w:rPr>
          <w:sz w:val="20"/>
        </w:rPr>
        <w:t xml:space="preserve">intermediate </w:t>
      </w:r>
      <w:r w:rsidR="003578BE">
        <w:rPr>
          <w:sz w:val="20"/>
        </w:rPr>
        <w:t xml:space="preserve">theory </w:t>
      </w:r>
      <w:r w:rsidR="00E66CD0">
        <w:rPr>
          <w:sz w:val="20"/>
        </w:rPr>
        <w:t>courses</w:t>
      </w:r>
      <w:r w:rsidR="009D22B0">
        <w:rPr>
          <w:sz w:val="20"/>
        </w:rPr>
        <w:t xml:space="preserve"> (Econ 80a, 82b, 83a, and </w:t>
      </w:r>
      <w:r w:rsidR="002C394C">
        <w:rPr>
          <w:sz w:val="20"/>
        </w:rPr>
        <w:t>184b</w:t>
      </w:r>
      <w:r w:rsidR="009D22B0">
        <w:rPr>
          <w:sz w:val="20"/>
        </w:rPr>
        <w:t>)</w:t>
      </w:r>
    </w:p>
    <w:p w14:paraId="61B3BA60" w14:textId="77777777" w:rsidR="00E66CD0" w:rsidRDefault="00E66CD0" w:rsidP="00EE316A">
      <w:pPr>
        <w:numPr>
          <w:ilvl w:val="0"/>
          <w:numId w:val="7"/>
        </w:numPr>
        <w:tabs>
          <w:tab w:val="clear" w:pos="1800"/>
          <w:tab w:val="num" w:pos="720"/>
        </w:tabs>
        <w:ind w:hanging="1440"/>
        <w:rPr>
          <w:sz w:val="20"/>
        </w:rPr>
      </w:pPr>
      <w:r>
        <w:rPr>
          <w:sz w:val="20"/>
        </w:rPr>
        <w:t>four electives</w:t>
      </w:r>
    </w:p>
    <w:p w14:paraId="4701F0A8" w14:textId="450987E0" w:rsidR="00835A5B" w:rsidRDefault="00835A5B" w:rsidP="00D96E6C">
      <w:pPr>
        <w:numPr>
          <w:ilvl w:val="0"/>
          <w:numId w:val="7"/>
        </w:numPr>
        <w:tabs>
          <w:tab w:val="clear" w:pos="1800"/>
          <w:tab w:val="num" w:pos="720"/>
        </w:tabs>
        <w:ind w:left="720"/>
        <w:rPr>
          <w:sz w:val="20"/>
        </w:rPr>
      </w:pPr>
      <w:r>
        <w:rPr>
          <w:sz w:val="20"/>
        </w:rPr>
        <w:t>two 2-credit foundational literacy practicums</w:t>
      </w:r>
      <w:r w:rsidR="00252426">
        <w:rPr>
          <w:sz w:val="20"/>
        </w:rPr>
        <w:t xml:space="preserve"> (Econ 25a and 26b)</w:t>
      </w:r>
      <w:r w:rsidR="00D96E6C">
        <w:rPr>
          <w:sz w:val="20"/>
        </w:rPr>
        <w:t xml:space="preserve"> (for students who entered Brandeis in Fall 2019 or later)</w:t>
      </w:r>
    </w:p>
    <w:p w14:paraId="307A3992" w14:textId="77777777" w:rsidR="00E66CD0" w:rsidRDefault="00E66CD0">
      <w:pPr>
        <w:rPr>
          <w:sz w:val="20"/>
        </w:rPr>
      </w:pPr>
    </w:p>
    <w:p w14:paraId="5BFF5607" w14:textId="77777777" w:rsidR="00E66CD0" w:rsidRDefault="001E585F">
      <w:pPr>
        <w:rPr>
          <w:sz w:val="20"/>
        </w:rPr>
      </w:pPr>
      <w:r>
        <w:rPr>
          <w:sz w:val="20"/>
        </w:rPr>
        <w:t>The courses in items 1</w:t>
      </w:r>
      <w:r w:rsidR="00AE13C0">
        <w:rPr>
          <w:sz w:val="20"/>
        </w:rPr>
        <w:t xml:space="preserve"> and</w:t>
      </w:r>
      <w:r w:rsidR="00D865A4">
        <w:rPr>
          <w:sz w:val="20"/>
        </w:rPr>
        <w:t xml:space="preserve"> 3 </w:t>
      </w:r>
      <w:r>
        <w:rPr>
          <w:sz w:val="20"/>
        </w:rPr>
        <w:t xml:space="preserve">represent the six core courses.  </w:t>
      </w:r>
      <w:r w:rsidR="00E66CD0">
        <w:rPr>
          <w:sz w:val="20"/>
        </w:rPr>
        <w:t xml:space="preserve">In addition to </w:t>
      </w:r>
      <w:r>
        <w:rPr>
          <w:sz w:val="20"/>
        </w:rPr>
        <w:t>the six core courses</w:t>
      </w:r>
      <w:r w:rsidR="00D865A4">
        <w:rPr>
          <w:sz w:val="20"/>
        </w:rPr>
        <w:t>,</w:t>
      </w:r>
      <w:r>
        <w:rPr>
          <w:sz w:val="20"/>
        </w:rPr>
        <w:t xml:space="preserve"> </w:t>
      </w:r>
      <w:r w:rsidR="00D865A4">
        <w:rPr>
          <w:sz w:val="20"/>
        </w:rPr>
        <w:t xml:space="preserve">the </w:t>
      </w:r>
      <w:r>
        <w:rPr>
          <w:sz w:val="20"/>
        </w:rPr>
        <w:t>four electives</w:t>
      </w:r>
      <w:r w:rsidR="00E66CD0">
        <w:rPr>
          <w:sz w:val="20"/>
        </w:rPr>
        <w:t xml:space="preserve">, </w:t>
      </w:r>
      <w:r w:rsidR="00835A5B">
        <w:rPr>
          <w:sz w:val="20"/>
        </w:rPr>
        <w:t xml:space="preserve">the two practicums, </w:t>
      </w:r>
      <w:r w:rsidR="008758FC">
        <w:rPr>
          <w:sz w:val="20"/>
        </w:rPr>
        <w:t xml:space="preserve">and calculus, </w:t>
      </w:r>
      <w:r w:rsidR="00E66CD0">
        <w:rPr>
          <w:sz w:val="20"/>
        </w:rPr>
        <w:t>there is an optional senior honors thesis.</w:t>
      </w:r>
    </w:p>
    <w:p w14:paraId="6D942906" w14:textId="77777777" w:rsidR="00EE316A" w:rsidRDefault="00EE316A" w:rsidP="00EE316A">
      <w:pPr>
        <w:rPr>
          <w:i/>
          <w:sz w:val="20"/>
        </w:rPr>
      </w:pPr>
    </w:p>
    <w:p w14:paraId="67F6CD41" w14:textId="1FCEB640" w:rsidR="00E66CD0" w:rsidRDefault="00E66CD0" w:rsidP="00EE316A">
      <w:pPr>
        <w:rPr>
          <w:b/>
          <w:sz w:val="20"/>
        </w:rPr>
      </w:pPr>
      <w:r w:rsidRPr="00BA7E89">
        <w:rPr>
          <w:rStyle w:val="Heading3Char"/>
          <w:rFonts w:ascii="Times New Roman" w:hAnsi="Times New Roman" w:cs="Times New Roman"/>
          <w:i/>
          <w:iCs/>
          <w:sz w:val="20"/>
          <w:szCs w:val="20"/>
        </w:rPr>
        <w:t>The introductory courses.</w:t>
      </w:r>
      <w:r>
        <w:rPr>
          <w:sz w:val="20"/>
        </w:rPr>
        <w:t xml:space="preserve">  </w:t>
      </w:r>
      <w:r w:rsidR="00713F8E" w:rsidRPr="00713F8E">
        <w:rPr>
          <w:sz w:val="20"/>
        </w:rPr>
        <w:t>T</w:t>
      </w:r>
      <w:r w:rsidR="003C0468" w:rsidRPr="00713F8E">
        <w:rPr>
          <w:sz w:val="20"/>
        </w:rPr>
        <w:t xml:space="preserve">he required introductory courses are Econ 10a (Introduction to Microeconomics) and Econ 20a (Introduction to Macroeconomics).  </w:t>
      </w:r>
      <w:r w:rsidR="00DB30B0" w:rsidRPr="00713F8E">
        <w:rPr>
          <w:sz w:val="20"/>
        </w:rPr>
        <w:t>(</w:t>
      </w:r>
      <w:r w:rsidR="00D865A4" w:rsidRPr="00713F8E">
        <w:rPr>
          <w:sz w:val="20"/>
        </w:rPr>
        <w:t xml:space="preserve">Econ 10a is a prerequisite </w:t>
      </w:r>
      <w:r w:rsidR="00DB30B0" w:rsidRPr="00713F8E">
        <w:rPr>
          <w:sz w:val="20"/>
        </w:rPr>
        <w:t xml:space="preserve">for </w:t>
      </w:r>
      <w:r w:rsidR="00D865A4" w:rsidRPr="00713F8E">
        <w:rPr>
          <w:sz w:val="20"/>
        </w:rPr>
        <w:t xml:space="preserve">Econ 20a.  </w:t>
      </w:r>
      <w:r w:rsidR="003C0468" w:rsidRPr="00713F8E">
        <w:rPr>
          <w:sz w:val="20"/>
        </w:rPr>
        <w:t xml:space="preserve">Completion of Econ 2a with a grade of B+ or higher </w:t>
      </w:r>
      <w:r w:rsidR="00B52686">
        <w:rPr>
          <w:sz w:val="20"/>
        </w:rPr>
        <w:t xml:space="preserve">can </w:t>
      </w:r>
      <w:r w:rsidR="009C49E5">
        <w:rPr>
          <w:sz w:val="20"/>
        </w:rPr>
        <w:t xml:space="preserve">substitute for </w:t>
      </w:r>
      <w:r w:rsidR="003C0468" w:rsidRPr="00713F8E">
        <w:rPr>
          <w:sz w:val="20"/>
        </w:rPr>
        <w:t xml:space="preserve">Econ 10a.)  </w:t>
      </w:r>
      <w:r w:rsidR="00D54603" w:rsidRPr="00713F8E">
        <w:rPr>
          <w:sz w:val="20"/>
        </w:rPr>
        <w:t>Th</w:t>
      </w:r>
      <w:r w:rsidR="00D54603">
        <w:rPr>
          <w:sz w:val="20"/>
        </w:rPr>
        <w:t>e introductory courses are offered each semester</w:t>
      </w:r>
      <w:r w:rsidR="00F1267E">
        <w:rPr>
          <w:sz w:val="20"/>
        </w:rPr>
        <w:t xml:space="preserve"> </w:t>
      </w:r>
      <w:r w:rsidR="00363029">
        <w:rPr>
          <w:sz w:val="20"/>
        </w:rPr>
        <w:t xml:space="preserve">and </w:t>
      </w:r>
      <w:bookmarkStart w:id="4" w:name="_Hlk143337386"/>
      <w:r w:rsidR="002220D1">
        <w:rPr>
          <w:sz w:val="20"/>
        </w:rPr>
        <w:t xml:space="preserve">by the </w:t>
      </w:r>
      <w:r w:rsidR="00363029">
        <w:rPr>
          <w:sz w:val="20"/>
        </w:rPr>
        <w:t>Summer School</w:t>
      </w:r>
      <w:bookmarkEnd w:id="4"/>
      <w:r w:rsidR="002220D1">
        <w:rPr>
          <w:sz w:val="20"/>
        </w:rPr>
        <w:t>.</w:t>
      </w:r>
      <w:r w:rsidR="00D54603">
        <w:rPr>
          <w:sz w:val="20"/>
        </w:rPr>
        <w:t xml:space="preserve">  Students must earn a grade of C or higher in both introductory courses to continue with the major.  A prospective major who receives a grade of C- or lower must retake the course and will not be allowed to enroll in core courses for which that course is a prerequisite until a grade of C or higher has been attained.</w:t>
      </w:r>
    </w:p>
    <w:p w14:paraId="022D1D0B" w14:textId="77777777" w:rsidR="00D865A4" w:rsidRDefault="00D865A4" w:rsidP="00D865A4">
      <w:pPr>
        <w:rPr>
          <w:sz w:val="20"/>
        </w:rPr>
      </w:pPr>
    </w:p>
    <w:p w14:paraId="17BFEE17" w14:textId="77777777" w:rsidR="001C6EF2" w:rsidRDefault="00D865A4" w:rsidP="00D865A4">
      <w:pPr>
        <w:rPr>
          <w:sz w:val="20"/>
        </w:rPr>
      </w:pPr>
      <w:r w:rsidRPr="00BA7E89">
        <w:rPr>
          <w:rStyle w:val="Heading3Char"/>
          <w:rFonts w:ascii="Times New Roman" w:hAnsi="Times New Roman"/>
          <w:i/>
          <w:iCs/>
          <w:sz w:val="20"/>
        </w:rPr>
        <w:t>Calculus.</w:t>
      </w:r>
      <w:r>
        <w:rPr>
          <w:sz w:val="20"/>
        </w:rPr>
        <w:t xml:space="preserve">  All majors must satisfy the calculus requirement.  </w:t>
      </w:r>
      <w:r w:rsidR="001C6EF2">
        <w:rPr>
          <w:sz w:val="20"/>
        </w:rPr>
        <w:t>The calculus requirement can be fulfilled in one of three ways: a) completing Math 10a, an equivalent course, or a more advanced calculus course with a grade of C- or above</w:t>
      </w:r>
      <w:r w:rsidR="00F0063C" w:rsidRPr="00F0063C">
        <w:t xml:space="preserve"> </w:t>
      </w:r>
      <w:r w:rsidR="00F0063C" w:rsidRPr="00F0063C">
        <w:rPr>
          <w:sz w:val="20"/>
        </w:rPr>
        <w:t>or with a pass/fail grade of P</w:t>
      </w:r>
      <w:r w:rsidR="001C6EF2">
        <w:rPr>
          <w:sz w:val="20"/>
        </w:rPr>
        <w:t>, b) scoring at least 4 on the AP Mathematics AB test or at least 3 on the AP Mathematics BC test, or c) passing a departmental placement exam.</w:t>
      </w:r>
      <w:r w:rsidR="001C6EF2" w:rsidRPr="001C6EF2">
        <w:rPr>
          <w:sz w:val="20"/>
        </w:rPr>
        <w:t xml:space="preserve"> </w:t>
      </w:r>
      <w:r w:rsidR="001C6EF2">
        <w:rPr>
          <w:sz w:val="20"/>
        </w:rPr>
        <w:t xml:space="preserve"> Students who have taken a college calculus course elsewhere or who are entitled to Math 10a credit based on their AP or international exam score should </w:t>
      </w:r>
      <w:r w:rsidR="001C6EF2">
        <w:rPr>
          <w:sz w:val="20"/>
        </w:rPr>
        <w:lastRenderedPageBreak/>
        <w:t>transfer those credits to Brandeis.  Students who have taken a calculus course and feel they have mastered the material but have not received the necessary math or exam credit may take the departmental placement exam.</w:t>
      </w:r>
    </w:p>
    <w:p w14:paraId="391D9996" w14:textId="77777777" w:rsidR="001C6EF2" w:rsidRDefault="001C6EF2" w:rsidP="00D865A4">
      <w:pPr>
        <w:rPr>
          <w:sz w:val="20"/>
        </w:rPr>
      </w:pPr>
    </w:p>
    <w:p w14:paraId="3F99E6EF" w14:textId="2750C9CF" w:rsidR="00D865A4" w:rsidRDefault="001C6EF2" w:rsidP="00D865A4">
      <w:pPr>
        <w:rPr>
          <w:sz w:val="20"/>
        </w:rPr>
      </w:pPr>
      <w:r>
        <w:rPr>
          <w:sz w:val="20"/>
        </w:rPr>
        <w:t xml:space="preserve">The </w:t>
      </w:r>
      <w:r w:rsidR="002E34ED">
        <w:rPr>
          <w:sz w:val="20"/>
        </w:rPr>
        <w:t xml:space="preserve">2-hour </w:t>
      </w:r>
      <w:r>
        <w:rPr>
          <w:sz w:val="20"/>
        </w:rPr>
        <w:t xml:space="preserve">placement exam is administered once at the start of each semester and each summer school session.  Students who would like to sign up for the exam </w:t>
      </w:r>
      <w:r w:rsidR="00F14731">
        <w:rPr>
          <w:sz w:val="20"/>
        </w:rPr>
        <w:t xml:space="preserve">can do so on the </w:t>
      </w:r>
      <w:r w:rsidR="007D1F85">
        <w:rPr>
          <w:sz w:val="20"/>
        </w:rPr>
        <w:t>D</w:t>
      </w:r>
      <w:r w:rsidR="00F14731">
        <w:rPr>
          <w:sz w:val="20"/>
        </w:rPr>
        <w:t xml:space="preserve">epartment website under </w:t>
      </w:r>
      <w:hyperlink r:id="rId12" w:history="1">
        <w:r w:rsidR="00F14731" w:rsidRPr="00F14731">
          <w:rPr>
            <w:rStyle w:val="Hyperlink"/>
            <w:sz w:val="20"/>
          </w:rPr>
          <w:t>Undergraduate</w:t>
        </w:r>
        <w:r w:rsidR="00575DA0">
          <w:rPr>
            <w:rStyle w:val="Hyperlink"/>
            <w:sz w:val="20"/>
          </w:rPr>
          <w:t xml:space="preserve"> </w:t>
        </w:r>
        <w:r w:rsidR="00F14731" w:rsidRPr="00F14731">
          <w:rPr>
            <w:rStyle w:val="Hyperlink"/>
            <w:sz w:val="20"/>
          </w:rPr>
          <w:t>/</w:t>
        </w:r>
        <w:r w:rsidR="00575DA0">
          <w:rPr>
            <w:rStyle w:val="Hyperlink"/>
            <w:sz w:val="20"/>
          </w:rPr>
          <w:t xml:space="preserve"> </w:t>
        </w:r>
        <w:r w:rsidR="00F14731" w:rsidRPr="00F14731">
          <w:rPr>
            <w:rStyle w:val="Hyperlink"/>
            <w:sz w:val="20"/>
          </w:rPr>
          <w:t>Advising Information</w:t>
        </w:r>
      </w:hyperlink>
      <w:r w:rsidR="00F14731">
        <w:rPr>
          <w:sz w:val="20"/>
        </w:rPr>
        <w:t xml:space="preserve">.  </w:t>
      </w:r>
      <w:r w:rsidR="00575DA0">
        <w:rPr>
          <w:sz w:val="20"/>
        </w:rPr>
        <w:t>Q</w:t>
      </w:r>
      <w:r w:rsidR="00F14731">
        <w:rPr>
          <w:sz w:val="20"/>
        </w:rPr>
        <w:t xml:space="preserve">uestions about how to sign up for the exam </w:t>
      </w:r>
      <w:r w:rsidR="00575DA0">
        <w:rPr>
          <w:sz w:val="20"/>
        </w:rPr>
        <w:t xml:space="preserve">can be referred to </w:t>
      </w:r>
      <w:r>
        <w:rPr>
          <w:sz w:val="20"/>
        </w:rPr>
        <w:t xml:space="preserve">Leslie.  Students are encouraged to review prior to the exam; a sample exam is </w:t>
      </w:r>
      <w:r w:rsidR="002B739D">
        <w:rPr>
          <w:sz w:val="20"/>
        </w:rPr>
        <w:t xml:space="preserve">also </w:t>
      </w:r>
      <w:r>
        <w:rPr>
          <w:sz w:val="20"/>
        </w:rPr>
        <w:t xml:space="preserve">posted on the </w:t>
      </w:r>
      <w:r w:rsidR="007D1F85">
        <w:rPr>
          <w:sz w:val="20"/>
        </w:rPr>
        <w:t>D</w:t>
      </w:r>
      <w:r>
        <w:rPr>
          <w:sz w:val="20"/>
        </w:rPr>
        <w:t>epartment web</w:t>
      </w:r>
      <w:r w:rsidR="00AD147A">
        <w:rPr>
          <w:sz w:val="20"/>
        </w:rPr>
        <w:t>site</w:t>
      </w:r>
      <w:r w:rsidR="001123C1">
        <w:rPr>
          <w:sz w:val="20"/>
        </w:rPr>
        <w:t xml:space="preserve"> under </w:t>
      </w:r>
      <w:hyperlink r:id="rId13" w:history="1">
        <w:r w:rsidR="001123C1" w:rsidRPr="002B739D">
          <w:rPr>
            <w:rStyle w:val="Hyperlink"/>
            <w:sz w:val="20"/>
          </w:rPr>
          <w:t>Undergraduate</w:t>
        </w:r>
        <w:r w:rsidR="00713F8E" w:rsidRPr="002B739D">
          <w:rPr>
            <w:rStyle w:val="Hyperlink"/>
            <w:sz w:val="20"/>
          </w:rPr>
          <w:t xml:space="preserve"> </w:t>
        </w:r>
        <w:r w:rsidR="001123C1" w:rsidRPr="002B739D">
          <w:rPr>
            <w:rStyle w:val="Hyperlink"/>
            <w:sz w:val="20"/>
          </w:rPr>
          <w:t>/</w:t>
        </w:r>
        <w:r w:rsidR="00713F8E" w:rsidRPr="002B739D">
          <w:rPr>
            <w:rStyle w:val="Hyperlink"/>
            <w:sz w:val="20"/>
          </w:rPr>
          <w:t xml:space="preserve"> </w:t>
        </w:r>
        <w:r w:rsidR="001123C1" w:rsidRPr="002B739D">
          <w:rPr>
            <w:rStyle w:val="Hyperlink"/>
            <w:sz w:val="20"/>
          </w:rPr>
          <w:t>Advising Information</w:t>
        </w:r>
      </w:hyperlink>
      <w:r w:rsidR="001123C1">
        <w:rPr>
          <w:sz w:val="20"/>
        </w:rPr>
        <w:t>.</w:t>
      </w:r>
      <w:r>
        <w:rPr>
          <w:sz w:val="20"/>
        </w:rPr>
        <w:t xml:space="preserve">  The exam can only be taken once.</w:t>
      </w:r>
      <w:r w:rsidRPr="001C6EF2">
        <w:rPr>
          <w:sz w:val="20"/>
        </w:rPr>
        <w:t xml:space="preserve"> </w:t>
      </w:r>
      <w:r>
        <w:rPr>
          <w:sz w:val="20"/>
        </w:rPr>
        <w:t xml:space="preserve"> </w:t>
      </w:r>
      <w:r w:rsidR="00B3550F">
        <w:rPr>
          <w:sz w:val="20"/>
        </w:rPr>
        <w:t>Q</w:t>
      </w:r>
      <w:r>
        <w:rPr>
          <w:sz w:val="20"/>
        </w:rPr>
        <w:t xml:space="preserve">uestions </w:t>
      </w:r>
      <w:r w:rsidR="00B3550F">
        <w:rPr>
          <w:sz w:val="20"/>
        </w:rPr>
        <w:t xml:space="preserve">about </w:t>
      </w:r>
      <w:r>
        <w:rPr>
          <w:sz w:val="20"/>
        </w:rPr>
        <w:t>the calculus requirement or the placement exam can be directed to the Undergraduate Advising Head.</w:t>
      </w:r>
    </w:p>
    <w:p w14:paraId="0E3D37B1" w14:textId="77777777" w:rsidR="00D865A4" w:rsidRDefault="00D865A4" w:rsidP="00D865A4">
      <w:pPr>
        <w:rPr>
          <w:sz w:val="20"/>
        </w:rPr>
      </w:pPr>
    </w:p>
    <w:p w14:paraId="5D8E451C" w14:textId="79FAE21F" w:rsidR="001C6EF2" w:rsidRDefault="001C6EF2" w:rsidP="001C6EF2">
      <w:pPr>
        <w:rPr>
          <w:sz w:val="20"/>
        </w:rPr>
      </w:pPr>
      <w:r>
        <w:rPr>
          <w:sz w:val="20"/>
        </w:rPr>
        <w:t xml:space="preserve">All students must satisfy the calculus requirement prior to taking the intermediate theory courses </w:t>
      </w:r>
      <w:r w:rsidR="00D865A4">
        <w:rPr>
          <w:sz w:val="20"/>
        </w:rPr>
        <w:t xml:space="preserve">(Econ 80a, 82b, </w:t>
      </w:r>
      <w:r w:rsidR="000719DD">
        <w:rPr>
          <w:sz w:val="20"/>
        </w:rPr>
        <w:t>8</w:t>
      </w:r>
      <w:r w:rsidR="00D865A4">
        <w:rPr>
          <w:sz w:val="20"/>
        </w:rPr>
        <w:t>3a</w:t>
      </w:r>
      <w:r>
        <w:rPr>
          <w:sz w:val="20"/>
        </w:rPr>
        <w:t>,</w:t>
      </w:r>
      <w:r w:rsidR="00D865A4">
        <w:rPr>
          <w:sz w:val="20"/>
        </w:rPr>
        <w:t xml:space="preserve"> </w:t>
      </w:r>
      <w:r w:rsidR="000719DD">
        <w:rPr>
          <w:sz w:val="20"/>
        </w:rPr>
        <w:t xml:space="preserve">and </w:t>
      </w:r>
      <w:r w:rsidR="002C394C">
        <w:rPr>
          <w:sz w:val="20"/>
        </w:rPr>
        <w:t>184b</w:t>
      </w:r>
      <w:r w:rsidR="000719DD">
        <w:rPr>
          <w:sz w:val="20"/>
        </w:rPr>
        <w:t>)</w:t>
      </w:r>
      <w:r>
        <w:rPr>
          <w:sz w:val="20"/>
        </w:rPr>
        <w:t xml:space="preserve"> or any of the upper-level electives</w:t>
      </w:r>
      <w:r w:rsidR="00D865A4">
        <w:rPr>
          <w:sz w:val="20"/>
        </w:rPr>
        <w:t>.</w:t>
      </w:r>
      <w:r>
        <w:rPr>
          <w:sz w:val="20"/>
        </w:rPr>
        <w:t xml:space="preserve">  If it is found that a student enrolled in Econ 80a</w:t>
      </w:r>
      <w:r w:rsidR="002E34ED">
        <w:rPr>
          <w:sz w:val="20"/>
        </w:rPr>
        <w:t>,</w:t>
      </w:r>
      <w:r w:rsidR="002C394C">
        <w:rPr>
          <w:sz w:val="20"/>
        </w:rPr>
        <w:t xml:space="preserve"> Econ </w:t>
      </w:r>
      <w:r>
        <w:rPr>
          <w:sz w:val="20"/>
        </w:rPr>
        <w:t xml:space="preserve">82b, </w:t>
      </w:r>
      <w:r w:rsidR="002C394C">
        <w:rPr>
          <w:sz w:val="20"/>
        </w:rPr>
        <w:t xml:space="preserve">Econ </w:t>
      </w:r>
      <w:r>
        <w:rPr>
          <w:sz w:val="20"/>
        </w:rPr>
        <w:t xml:space="preserve">83a, or </w:t>
      </w:r>
      <w:r w:rsidR="002C394C">
        <w:rPr>
          <w:sz w:val="20"/>
        </w:rPr>
        <w:t>Econ 184b</w:t>
      </w:r>
      <w:r>
        <w:rPr>
          <w:sz w:val="20"/>
        </w:rPr>
        <w:t xml:space="preserve"> has not successfully completed this prerequisite at any time during the semester, the student will</w:t>
      </w:r>
      <w:r w:rsidR="00243C7F">
        <w:rPr>
          <w:sz w:val="20"/>
        </w:rPr>
        <w:t xml:space="preserve"> </w:t>
      </w:r>
      <w:r>
        <w:rPr>
          <w:sz w:val="20"/>
        </w:rPr>
        <w:t>be dropped from the course.</w:t>
      </w:r>
    </w:p>
    <w:p w14:paraId="35FE2BC6" w14:textId="77777777" w:rsidR="00EE316A" w:rsidRDefault="00EE316A" w:rsidP="00EE316A">
      <w:pPr>
        <w:rPr>
          <w:i/>
          <w:sz w:val="20"/>
        </w:rPr>
      </w:pPr>
    </w:p>
    <w:p w14:paraId="72E21448" w14:textId="3FE1E51E" w:rsidR="00E66CD0" w:rsidRDefault="00E66CD0" w:rsidP="00EE316A">
      <w:pPr>
        <w:rPr>
          <w:b/>
          <w:sz w:val="20"/>
        </w:rPr>
      </w:pPr>
      <w:r w:rsidRPr="00BA7E89">
        <w:rPr>
          <w:rStyle w:val="Heading3Char"/>
          <w:rFonts w:ascii="Times New Roman" w:hAnsi="Times New Roman"/>
          <w:i/>
          <w:iCs/>
          <w:sz w:val="20"/>
        </w:rPr>
        <w:t xml:space="preserve">The </w:t>
      </w:r>
      <w:r w:rsidR="00FC6707" w:rsidRPr="00BA7E89">
        <w:rPr>
          <w:rStyle w:val="Heading3Char"/>
          <w:rFonts w:ascii="Times New Roman" w:hAnsi="Times New Roman"/>
          <w:i/>
          <w:iCs/>
          <w:sz w:val="20"/>
        </w:rPr>
        <w:t xml:space="preserve">80-level </w:t>
      </w:r>
      <w:r w:rsidR="003578BE" w:rsidRPr="00BA7E89">
        <w:rPr>
          <w:rStyle w:val="Heading3Char"/>
          <w:rFonts w:ascii="Times New Roman" w:hAnsi="Times New Roman"/>
          <w:i/>
          <w:iCs/>
          <w:sz w:val="20"/>
        </w:rPr>
        <w:t xml:space="preserve">theory </w:t>
      </w:r>
      <w:r w:rsidRPr="00BA7E89">
        <w:rPr>
          <w:rStyle w:val="Heading3Char"/>
          <w:rFonts w:ascii="Times New Roman" w:hAnsi="Times New Roman"/>
          <w:i/>
          <w:iCs/>
          <w:sz w:val="20"/>
        </w:rPr>
        <w:t>courses.</w:t>
      </w:r>
      <w:r>
        <w:rPr>
          <w:sz w:val="20"/>
        </w:rPr>
        <w:t xml:space="preserve">  </w:t>
      </w:r>
      <w:r w:rsidR="003578BE">
        <w:rPr>
          <w:sz w:val="20"/>
        </w:rPr>
        <w:t>Students are required to take Econ 80a (Microeconomic Theory), Econ 82b (Macroeconomic Theory), and Econ 83a (Statistics for Economic Analysis).</w:t>
      </w:r>
      <w:r>
        <w:rPr>
          <w:sz w:val="20"/>
        </w:rPr>
        <w:t xml:space="preserve">  </w:t>
      </w:r>
      <w:r w:rsidR="00220070">
        <w:rPr>
          <w:sz w:val="20"/>
        </w:rPr>
        <w:t>The 80-level theory courses are offered each semester and by the S</w:t>
      </w:r>
      <w:r w:rsidR="00220070" w:rsidRPr="00363029">
        <w:rPr>
          <w:sz w:val="20"/>
        </w:rPr>
        <w:t xml:space="preserve">ummer </w:t>
      </w:r>
      <w:r w:rsidR="00220070">
        <w:rPr>
          <w:sz w:val="20"/>
        </w:rPr>
        <w:t>S</w:t>
      </w:r>
      <w:r w:rsidR="00220070" w:rsidRPr="00363029">
        <w:rPr>
          <w:sz w:val="20"/>
        </w:rPr>
        <w:t>chool</w:t>
      </w:r>
      <w:r w:rsidR="00220070">
        <w:rPr>
          <w:sz w:val="20"/>
        </w:rPr>
        <w:t xml:space="preserve">.  </w:t>
      </w:r>
      <w:r>
        <w:rPr>
          <w:sz w:val="20"/>
        </w:rPr>
        <w:t xml:space="preserve">These courses can be taken in any order, but it is recommended that students take Econ 80a and Econ 83a before Econ 82b.  </w:t>
      </w:r>
      <w:r w:rsidR="007942EE">
        <w:rPr>
          <w:sz w:val="20"/>
        </w:rPr>
        <w:t>(</w:t>
      </w:r>
      <w:r w:rsidR="00476B84">
        <w:rPr>
          <w:sz w:val="20"/>
        </w:rPr>
        <w:t>Since m</w:t>
      </w:r>
      <w:r w:rsidR="007942EE">
        <w:rPr>
          <w:sz w:val="20"/>
        </w:rPr>
        <w:t xml:space="preserve">ost of the upper-level electives have Econ 80a and 83a as prerequisites, this sequencing </w:t>
      </w:r>
      <w:r w:rsidR="00476B84">
        <w:rPr>
          <w:sz w:val="20"/>
        </w:rPr>
        <w:t xml:space="preserve">gives </w:t>
      </w:r>
      <w:r w:rsidR="007942EE">
        <w:rPr>
          <w:sz w:val="20"/>
        </w:rPr>
        <w:t xml:space="preserve">students </w:t>
      </w:r>
      <w:r w:rsidR="00476B84">
        <w:rPr>
          <w:sz w:val="20"/>
        </w:rPr>
        <w:t xml:space="preserve">more </w:t>
      </w:r>
      <w:r w:rsidR="007942EE">
        <w:rPr>
          <w:sz w:val="20"/>
        </w:rPr>
        <w:t xml:space="preserve">flexibility in completing their upper-level electives.)  </w:t>
      </w:r>
      <w:bookmarkStart w:id="5" w:name="_Hlk112088291"/>
      <w:r>
        <w:rPr>
          <w:sz w:val="20"/>
        </w:rPr>
        <w:t xml:space="preserve">Students must earn a grade of C- or higher in each course </w:t>
      </w:r>
      <w:bookmarkEnd w:id="5"/>
      <w:r w:rsidR="004511F5">
        <w:rPr>
          <w:sz w:val="20"/>
        </w:rPr>
        <w:t>to</w:t>
      </w:r>
      <w:r>
        <w:rPr>
          <w:sz w:val="20"/>
        </w:rPr>
        <w:t xml:space="preserve"> continue with the major.  A prospective major who receives a D+ or below must retake the course and will not be allowed to enroll in upper-level electives for which that course is a prerequisite until a C- or better has been attained.</w:t>
      </w:r>
      <w:r w:rsidR="00D54603">
        <w:rPr>
          <w:sz w:val="20"/>
        </w:rPr>
        <w:t xml:space="preserve">  Students receiving less than a C- in Econ 83a must retake the course and earn a C- or better before enrolling in </w:t>
      </w:r>
      <w:r w:rsidR="000D4A3B">
        <w:rPr>
          <w:sz w:val="20"/>
        </w:rPr>
        <w:t>Econ 184b</w:t>
      </w:r>
      <w:r w:rsidR="00D54603">
        <w:rPr>
          <w:sz w:val="20"/>
        </w:rPr>
        <w:t>.</w:t>
      </w:r>
    </w:p>
    <w:p w14:paraId="663107B0" w14:textId="77777777" w:rsidR="00EE316A" w:rsidRPr="008204D5" w:rsidRDefault="00EE316A" w:rsidP="00EE316A">
      <w:pPr>
        <w:rPr>
          <w:iCs/>
          <w:sz w:val="20"/>
        </w:rPr>
      </w:pPr>
    </w:p>
    <w:p w14:paraId="5048FCFD" w14:textId="64659A00" w:rsidR="00334CE6" w:rsidRDefault="00334CE6" w:rsidP="00EE316A">
      <w:pPr>
        <w:rPr>
          <w:iCs/>
          <w:sz w:val="20"/>
        </w:rPr>
      </w:pPr>
      <w:r>
        <w:rPr>
          <w:iCs/>
          <w:sz w:val="20"/>
        </w:rPr>
        <w:t xml:space="preserve">Other Brandeis statistics courses that can substitute for Econ 83a are discussed under </w:t>
      </w:r>
      <w:r w:rsidRPr="00334CE6">
        <w:rPr>
          <w:iCs/>
          <w:sz w:val="20"/>
        </w:rPr>
        <w:t>Miscellaneous Issues for Econ Majors</w:t>
      </w:r>
      <w:r>
        <w:rPr>
          <w:iCs/>
          <w:sz w:val="20"/>
        </w:rPr>
        <w:t xml:space="preserve"> below.</w:t>
      </w:r>
    </w:p>
    <w:p w14:paraId="1BEC1148" w14:textId="77777777" w:rsidR="008204D5" w:rsidRPr="008204D5" w:rsidRDefault="008204D5" w:rsidP="00EE316A">
      <w:pPr>
        <w:rPr>
          <w:iCs/>
          <w:sz w:val="20"/>
        </w:rPr>
      </w:pPr>
    </w:p>
    <w:p w14:paraId="0200DCC2" w14:textId="6B5D81E8" w:rsidR="00E66CD0" w:rsidRDefault="00E66CD0" w:rsidP="00EE316A">
      <w:pPr>
        <w:rPr>
          <w:sz w:val="20"/>
        </w:rPr>
      </w:pPr>
      <w:r w:rsidRPr="00BA7E89">
        <w:rPr>
          <w:rStyle w:val="Heading3Char"/>
          <w:rFonts w:ascii="Times New Roman" w:hAnsi="Times New Roman"/>
          <w:i/>
          <w:iCs/>
          <w:sz w:val="20"/>
        </w:rPr>
        <w:t>Econometrics.</w:t>
      </w:r>
      <w:r>
        <w:rPr>
          <w:sz w:val="20"/>
        </w:rPr>
        <w:t xml:space="preserve">  Econ</w:t>
      </w:r>
      <w:r w:rsidR="000536EC">
        <w:rPr>
          <w:sz w:val="20"/>
        </w:rPr>
        <w:t xml:space="preserve"> 184b </w:t>
      </w:r>
      <w:r w:rsidR="002C394C">
        <w:rPr>
          <w:sz w:val="20"/>
        </w:rPr>
        <w:t>(</w:t>
      </w:r>
      <w:r w:rsidR="000536EC">
        <w:rPr>
          <w:sz w:val="20"/>
        </w:rPr>
        <w:t>or Econ 185a</w:t>
      </w:r>
      <w:r w:rsidR="002C394C">
        <w:rPr>
          <w:sz w:val="20"/>
        </w:rPr>
        <w:t>)</w:t>
      </w:r>
      <w:r>
        <w:rPr>
          <w:sz w:val="20"/>
        </w:rPr>
        <w:t xml:space="preserve"> satisfies</w:t>
      </w:r>
      <w:r w:rsidR="000536EC">
        <w:rPr>
          <w:sz w:val="20"/>
        </w:rPr>
        <w:t xml:space="preserve"> this requirement.</w:t>
      </w:r>
      <w:r w:rsidR="002E34ED">
        <w:rPr>
          <w:sz w:val="20"/>
        </w:rPr>
        <w:t xml:space="preserve">  </w:t>
      </w:r>
      <w:r w:rsidR="000719DD">
        <w:rPr>
          <w:sz w:val="20"/>
        </w:rPr>
        <w:t>Econ 184b is offered each semester</w:t>
      </w:r>
      <w:r w:rsidR="002220D1">
        <w:rPr>
          <w:sz w:val="20"/>
        </w:rPr>
        <w:t xml:space="preserve">, but it is not typically </w:t>
      </w:r>
      <w:r w:rsidR="00363029">
        <w:rPr>
          <w:sz w:val="20"/>
        </w:rPr>
        <w:t xml:space="preserve">offered </w:t>
      </w:r>
      <w:r w:rsidR="002220D1">
        <w:rPr>
          <w:sz w:val="20"/>
        </w:rPr>
        <w:t>by</w:t>
      </w:r>
      <w:r w:rsidR="00363029">
        <w:rPr>
          <w:sz w:val="20"/>
        </w:rPr>
        <w:t xml:space="preserve"> the Summer School</w:t>
      </w:r>
      <w:r w:rsidR="000719DD">
        <w:rPr>
          <w:sz w:val="20"/>
        </w:rPr>
        <w:t xml:space="preserve">.  </w:t>
      </w:r>
      <w:r w:rsidR="002E34ED">
        <w:rPr>
          <w:sz w:val="20"/>
        </w:rPr>
        <w:t xml:space="preserve">A grade of C- or better is required.  </w:t>
      </w:r>
      <w:r w:rsidR="002D113C" w:rsidRPr="00A5076F">
        <w:rPr>
          <w:sz w:val="20"/>
        </w:rPr>
        <w:t xml:space="preserve">Students are </w:t>
      </w:r>
      <w:r w:rsidR="002D113C">
        <w:rPr>
          <w:sz w:val="20"/>
        </w:rPr>
        <w:t>encouraged to take Econ</w:t>
      </w:r>
      <w:r w:rsidR="00224D44">
        <w:rPr>
          <w:sz w:val="20"/>
        </w:rPr>
        <w:t xml:space="preserve"> </w:t>
      </w:r>
      <w:r w:rsidR="002C394C">
        <w:rPr>
          <w:sz w:val="20"/>
        </w:rPr>
        <w:t xml:space="preserve">184b </w:t>
      </w:r>
      <w:r w:rsidR="002D113C">
        <w:rPr>
          <w:sz w:val="20"/>
        </w:rPr>
        <w:t>soon after completing Econ 83a.  Students who schedule long gaps between the two courses often struggle to relearn statistics while having to master more advanced material.</w:t>
      </w:r>
    </w:p>
    <w:p w14:paraId="7621AE94" w14:textId="77777777" w:rsidR="00EE316A" w:rsidRDefault="00EE316A" w:rsidP="00EE316A">
      <w:pPr>
        <w:rPr>
          <w:i/>
          <w:sz w:val="20"/>
        </w:rPr>
      </w:pPr>
    </w:p>
    <w:p w14:paraId="05335523" w14:textId="6980F7C2" w:rsidR="00C04822" w:rsidRDefault="00E66CD0" w:rsidP="00C04822">
      <w:pPr>
        <w:rPr>
          <w:sz w:val="20"/>
        </w:rPr>
      </w:pPr>
      <w:r w:rsidRPr="00BA7E89">
        <w:rPr>
          <w:rStyle w:val="Heading3Char"/>
          <w:rFonts w:ascii="Times New Roman" w:hAnsi="Times New Roman"/>
          <w:i/>
          <w:iCs/>
          <w:sz w:val="20"/>
        </w:rPr>
        <w:t>Electives.</w:t>
      </w:r>
      <w:r>
        <w:rPr>
          <w:sz w:val="20"/>
        </w:rPr>
        <w:t xml:space="preserve">  Students must take at least </w:t>
      </w:r>
      <w:r w:rsidR="00D923EE">
        <w:rPr>
          <w:sz w:val="20"/>
        </w:rPr>
        <w:t>four</w:t>
      </w:r>
      <w:r>
        <w:rPr>
          <w:sz w:val="20"/>
        </w:rPr>
        <w:t xml:space="preserve"> additional </w:t>
      </w:r>
      <w:r w:rsidR="00835A5B">
        <w:rPr>
          <w:sz w:val="20"/>
        </w:rPr>
        <w:t xml:space="preserve">semester </w:t>
      </w:r>
      <w:r>
        <w:rPr>
          <w:sz w:val="20"/>
        </w:rPr>
        <w:t xml:space="preserve">courses.  AT LEAST </w:t>
      </w:r>
      <w:r w:rsidR="00D923EE">
        <w:rPr>
          <w:sz w:val="20"/>
        </w:rPr>
        <w:t>two</w:t>
      </w:r>
      <w:r>
        <w:rPr>
          <w:sz w:val="20"/>
        </w:rPr>
        <w:t xml:space="preserve"> must be “upper-level” electives, i.e., courses that have one or more of the </w:t>
      </w:r>
      <w:r w:rsidR="000719DD">
        <w:rPr>
          <w:sz w:val="20"/>
        </w:rPr>
        <w:t xml:space="preserve">80-level </w:t>
      </w:r>
      <w:r w:rsidR="003578BE">
        <w:rPr>
          <w:sz w:val="20"/>
        </w:rPr>
        <w:t xml:space="preserve">theory </w:t>
      </w:r>
      <w:r>
        <w:rPr>
          <w:sz w:val="20"/>
        </w:rPr>
        <w:t>courses as a prerequisite.  In most cases, upper-level status can be inferred from the course number; “100-level” courses usually have 80-level prerequisites.  But there are exceptions; Econ 122b (Economics of the Middle East) and Econ 175a (</w:t>
      </w:r>
      <w:r w:rsidR="00540042">
        <w:rPr>
          <w:sz w:val="20"/>
        </w:rPr>
        <w:t xml:space="preserve">Introduction to the Economics of </w:t>
      </w:r>
      <w:r>
        <w:rPr>
          <w:sz w:val="20"/>
        </w:rPr>
        <w:t>Development) are not upper-level</w:t>
      </w:r>
      <w:r w:rsidR="00A5076F">
        <w:rPr>
          <w:sz w:val="20"/>
        </w:rPr>
        <w:t xml:space="preserve"> electives</w:t>
      </w:r>
      <w:r>
        <w:rPr>
          <w:sz w:val="20"/>
        </w:rPr>
        <w:t xml:space="preserve">, and new 100-level courses may be created in the future that do not have 80-level prerequisites.  </w:t>
      </w:r>
      <w:r w:rsidR="008E1271">
        <w:rPr>
          <w:sz w:val="20"/>
        </w:rPr>
        <w:t>A</w:t>
      </w:r>
      <w:r>
        <w:rPr>
          <w:sz w:val="20"/>
        </w:rPr>
        <w:t>ny Economics course and any course cross-listed under Economics in the Bulletin can count toward the major</w:t>
      </w:r>
      <w:r w:rsidR="008E1271">
        <w:rPr>
          <w:sz w:val="20"/>
        </w:rPr>
        <w:t xml:space="preserve">, with a few exceptions. </w:t>
      </w:r>
      <w:r>
        <w:rPr>
          <w:sz w:val="20"/>
        </w:rPr>
        <w:t xml:space="preserve"> </w:t>
      </w:r>
      <w:r w:rsidR="002644D0">
        <w:rPr>
          <w:sz w:val="20"/>
        </w:rPr>
        <w:t>(</w:t>
      </w:r>
      <w:r w:rsidR="00540042">
        <w:rPr>
          <w:sz w:val="20"/>
        </w:rPr>
        <w:t>Econ 92</w:t>
      </w:r>
      <w:r w:rsidR="00733D0F">
        <w:rPr>
          <w:sz w:val="20"/>
        </w:rPr>
        <w:t>a</w:t>
      </w:r>
      <w:r w:rsidR="00540042">
        <w:rPr>
          <w:sz w:val="20"/>
        </w:rPr>
        <w:t xml:space="preserve"> (i</w:t>
      </w:r>
      <w:r w:rsidR="00512F20">
        <w:rPr>
          <w:sz w:val="20"/>
        </w:rPr>
        <w:t xml:space="preserve">nternship), </w:t>
      </w:r>
      <w:r w:rsidR="008E1271">
        <w:rPr>
          <w:sz w:val="20"/>
        </w:rPr>
        <w:t>Econ 93</w:t>
      </w:r>
      <w:r w:rsidR="00733D0F">
        <w:rPr>
          <w:sz w:val="20"/>
        </w:rPr>
        <w:t>a</w:t>
      </w:r>
      <w:r w:rsidR="008E1271">
        <w:rPr>
          <w:sz w:val="20"/>
        </w:rPr>
        <w:t xml:space="preserve"> (independent research), </w:t>
      </w:r>
      <w:r>
        <w:rPr>
          <w:sz w:val="20"/>
        </w:rPr>
        <w:t>Econ 98 (</w:t>
      </w:r>
      <w:r w:rsidR="00540042">
        <w:rPr>
          <w:sz w:val="20"/>
        </w:rPr>
        <w:t>i</w:t>
      </w:r>
      <w:r>
        <w:rPr>
          <w:sz w:val="20"/>
        </w:rPr>
        <w:t xml:space="preserve">ndependent </w:t>
      </w:r>
      <w:r w:rsidR="008E1271">
        <w:rPr>
          <w:sz w:val="20"/>
        </w:rPr>
        <w:t>s</w:t>
      </w:r>
      <w:r>
        <w:rPr>
          <w:sz w:val="20"/>
        </w:rPr>
        <w:t>tudy)</w:t>
      </w:r>
      <w:r w:rsidR="00512F20">
        <w:rPr>
          <w:sz w:val="20"/>
        </w:rPr>
        <w:t>,</w:t>
      </w:r>
      <w:r>
        <w:rPr>
          <w:sz w:val="20"/>
        </w:rPr>
        <w:t xml:space="preserve"> Econ 99 (senior honors)</w:t>
      </w:r>
      <w:r w:rsidR="002A30CD">
        <w:rPr>
          <w:sz w:val="20"/>
        </w:rPr>
        <w:t>, and Econ 194 (</w:t>
      </w:r>
      <w:r w:rsidR="00DB2A4C">
        <w:rPr>
          <w:sz w:val="20"/>
        </w:rPr>
        <w:t xml:space="preserve">research </w:t>
      </w:r>
      <w:r w:rsidR="002A30CD">
        <w:rPr>
          <w:sz w:val="20"/>
        </w:rPr>
        <w:t>practicum)</w:t>
      </w:r>
      <w:r>
        <w:rPr>
          <w:sz w:val="20"/>
        </w:rPr>
        <w:t xml:space="preserve"> do NOT count toward the major.  </w:t>
      </w:r>
      <w:bookmarkStart w:id="6" w:name="_Hlk141273878"/>
      <w:r w:rsidR="002644D0">
        <w:rPr>
          <w:sz w:val="20"/>
        </w:rPr>
        <w:t xml:space="preserve">Bus 89b, the </w:t>
      </w:r>
      <w:r w:rsidR="009C49E5">
        <w:rPr>
          <w:sz w:val="20"/>
        </w:rPr>
        <w:t xml:space="preserve">former </w:t>
      </w:r>
      <w:r w:rsidR="002644D0">
        <w:rPr>
          <w:sz w:val="20"/>
        </w:rPr>
        <w:t>internship course for Business and Economics, also does NOT count toward the major.</w:t>
      </w:r>
      <w:bookmarkEnd w:id="6"/>
      <w:r w:rsidR="002644D0">
        <w:rPr>
          <w:sz w:val="20"/>
        </w:rPr>
        <w:t xml:space="preserve">)  </w:t>
      </w:r>
      <w:r>
        <w:rPr>
          <w:sz w:val="20"/>
        </w:rPr>
        <w:t>Appropriate IBS courses can qualify as lower-level or upper-level electives, but some IBS courses cannot be used as Economics electives.  There is no “lower-level requirement”</w:t>
      </w:r>
      <w:r w:rsidR="003578BE">
        <w:rPr>
          <w:sz w:val="20"/>
        </w:rPr>
        <w:t xml:space="preserve"> – </w:t>
      </w:r>
      <w:r>
        <w:rPr>
          <w:sz w:val="20"/>
        </w:rPr>
        <w:t xml:space="preserve">that is, students are free to make all four of their electives “upper-level” if they choose.  </w:t>
      </w:r>
      <w:bookmarkStart w:id="7" w:name="_Hlk44502976"/>
      <w:r w:rsidR="002D4963">
        <w:rPr>
          <w:sz w:val="20"/>
        </w:rPr>
        <w:t>AT LEAST</w:t>
      </w:r>
      <w:r>
        <w:rPr>
          <w:sz w:val="20"/>
        </w:rPr>
        <w:t xml:space="preserve"> </w:t>
      </w:r>
      <w:r w:rsidR="003578BE">
        <w:rPr>
          <w:sz w:val="20"/>
        </w:rPr>
        <w:t>3</w:t>
      </w:r>
      <w:r>
        <w:rPr>
          <w:sz w:val="20"/>
        </w:rPr>
        <w:t xml:space="preserve"> of the </w:t>
      </w:r>
      <w:r w:rsidR="003578BE">
        <w:rPr>
          <w:sz w:val="20"/>
        </w:rPr>
        <w:t>4</w:t>
      </w:r>
      <w:r>
        <w:rPr>
          <w:sz w:val="20"/>
        </w:rPr>
        <w:t xml:space="preserve"> electives for the major must be courses that have Econ 2a</w:t>
      </w:r>
      <w:r w:rsidR="00D54603">
        <w:rPr>
          <w:sz w:val="20"/>
        </w:rPr>
        <w:t>, 10a, or 20a</w:t>
      </w:r>
      <w:r>
        <w:rPr>
          <w:sz w:val="20"/>
        </w:rPr>
        <w:t xml:space="preserve"> as a prerequisite</w:t>
      </w:r>
      <w:r w:rsidRPr="00B00438">
        <w:rPr>
          <w:sz w:val="20"/>
        </w:rPr>
        <w:t>.</w:t>
      </w:r>
      <w:r>
        <w:rPr>
          <w:b/>
          <w:sz w:val="20"/>
        </w:rPr>
        <w:t xml:space="preserve"> </w:t>
      </w:r>
      <w:r w:rsidRPr="0035694D">
        <w:rPr>
          <w:sz w:val="20"/>
        </w:rPr>
        <w:t xml:space="preserve"> </w:t>
      </w:r>
      <w:bookmarkStart w:id="8" w:name="_Hlk44503069"/>
      <w:bookmarkEnd w:id="7"/>
      <w:r w:rsidR="00C04822">
        <w:rPr>
          <w:sz w:val="20"/>
        </w:rPr>
        <w:t xml:space="preserve">Note: The ECON, cross-listed BUS courses, </w:t>
      </w:r>
      <w:r w:rsidR="00975964">
        <w:rPr>
          <w:sz w:val="20"/>
        </w:rPr>
        <w:t xml:space="preserve">and </w:t>
      </w:r>
      <w:r w:rsidR="00C04822">
        <w:rPr>
          <w:sz w:val="20"/>
        </w:rPr>
        <w:t xml:space="preserve">HSSP 104b have </w:t>
      </w:r>
      <w:r w:rsidR="0035694D">
        <w:rPr>
          <w:sz w:val="20"/>
        </w:rPr>
        <w:t xml:space="preserve">Econ 2a, 10a, or 20a </w:t>
      </w:r>
      <w:r w:rsidR="00D715D8">
        <w:rPr>
          <w:sz w:val="20"/>
        </w:rPr>
        <w:t xml:space="preserve">as a </w:t>
      </w:r>
      <w:r w:rsidR="0035694D">
        <w:rPr>
          <w:sz w:val="20"/>
        </w:rPr>
        <w:t>prerequisite</w:t>
      </w:r>
      <w:r w:rsidR="00D715D8">
        <w:rPr>
          <w:sz w:val="20"/>
        </w:rPr>
        <w:t xml:space="preserve"> while the other cross-listed courses that may be counted as lower-level electives do not.</w:t>
      </w:r>
      <w:bookmarkEnd w:id="8"/>
      <w:r w:rsidR="004C6E40">
        <w:rPr>
          <w:sz w:val="20"/>
        </w:rPr>
        <w:t xml:space="preserve">  Students must earn at least a C- in three of the four electives.  In other words, only one elective with a grade of D+, D, or D- may count toward the major.</w:t>
      </w:r>
    </w:p>
    <w:p w14:paraId="1D55E361" w14:textId="77777777" w:rsidR="00371FB9" w:rsidRDefault="00371FB9" w:rsidP="00C04822">
      <w:pPr>
        <w:rPr>
          <w:sz w:val="20"/>
        </w:rPr>
      </w:pPr>
    </w:p>
    <w:p w14:paraId="0300B48B" w14:textId="7622F262" w:rsidR="00371FB9" w:rsidRDefault="004D0AF6" w:rsidP="00C04822">
      <w:pPr>
        <w:rPr>
          <w:sz w:val="20"/>
        </w:rPr>
      </w:pPr>
      <w:r w:rsidRPr="00BA7E89">
        <w:rPr>
          <w:rStyle w:val="Heading3Char"/>
          <w:rFonts w:ascii="Times New Roman" w:hAnsi="Times New Roman"/>
          <w:i/>
          <w:iCs/>
          <w:sz w:val="20"/>
        </w:rPr>
        <w:t xml:space="preserve">Foundational </w:t>
      </w:r>
      <w:r w:rsidR="000B6207">
        <w:rPr>
          <w:rStyle w:val="Heading3Char"/>
          <w:rFonts w:ascii="Times New Roman" w:hAnsi="Times New Roman"/>
          <w:i/>
          <w:iCs/>
          <w:sz w:val="20"/>
        </w:rPr>
        <w:t>l</w:t>
      </w:r>
      <w:r w:rsidRPr="00BA7E89">
        <w:rPr>
          <w:rStyle w:val="Heading3Char"/>
          <w:rFonts w:ascii="Times New Roman" w:hAnsi="Times New Roman"/>
          <w:i/>
          <w:iCs/>
          <w:sz w:val="20"/>
        </w:rPr>
        <w:t>iterac</w:t>
      </w:r>
      <w:r w:rsidR="00172B71" w:rsidRPr="00BA7E89">
        <w:rPr>
          <w:rStyle w:val="Heading3Char"/>
          <w:rFonts w:ascii="Times New Roman" w:hAnsi="Times New Roman"/>
          <w:i/>
          <w:iCs/>
          <w:sz w:val="20"/>
        </w:rPr>
        <w:t xml:space="preserve">y </w:t>
      </w:r>
      <w:r w:rsidR="000B6207">
        <w:rPr>
          <w:rStyle w:val="Heading3Char"/>
          <w:rFonts w:ascii="Times New Roman" w:hAnsi="Times New Roman"/>
          <w:i/>
          <w:iCs/>
          <w:sz w:val="20"/>
        </w:rPr>
        <w:t>p</w:t>
      </w:r>
      <w:r w:rsidR="00172B71" w:rsidRPr="00BA7E89">
        <w:rPr>
          <w:rStyle w:val="Heading3Char"/>
          <w:rFonts w:ascii="Times New Roman" w:hAnsi="Times New Roman"/>
          <w:i/>
          <w:iCs/>
          <w:sz w:val="20"/>
        </w:rPr>
        <w:t>racticums</w:t>
      </w:r>
      <w:r w:rsidRPr="00BA7E89">
        <w:rPr>
          <w:rStyle w:val="Heading3Char"/>
          <w:rFonts w:ascii="Times New Roman" w:hAnsi="Times New Roman"/>
          <w:i/>
          <w:iCs/>
          <w:sz w:val="20"/>
        </w:rPr>
        <w:t>.</w:t>
      </w:r>
      <w:r>
        <w:rPr>
          <w:sz w:val="20"/>
        </w:rPr>
        <w:t xml:space="preserve">  </w:t>
      </w:r>
      <w:r w:rsidR="007279F8">
        <w:rPr>
          <w:sz w:val="20"/>
        </w:rPr>
        <w:t xml:space="preserve">Students who entered Brandeis in Fall 2019 or later </w:t>
      </w:r>
      <w:r>
        <w:rPr>
          <w:sz w:val="20"/>
        </w:rPr>
        <w:t xml:space="preserve">must complete </w:t>
      </w:r>
      <w:r w:rsidR="00633DEF">
        <w:rPr>
          <w:sz w:val="20"/>
        </w:rPr>
        <w:t>Econ 25a (</w:t>
      </w:r>
      <w:r>
        <w:rPr>
          <w:sz w:val="20"/>
        </w:rPr>
        <w:t xml:space="preserve">a 2-credit </w:t>
      </w:r>
      <w:r w:rsidR="00EB0587">
        <w:rPr>
          <w:sz w:val="20"/>
        </w:rPr>
        <w:t>oral communication practicum</w:t>
      </w:r>
      <w:r w:rsidR="00633DEF">
        <w:rPr>
          <w:sz w:val="20"/>
        </w:rPr>
        <w:t>)</w:t>
      </w:r>
      <w:r>
        <w:rPr>
          <w:sz w:val="20"/>
        </w:rPr>
        <w:t xml:space="preserve"> and </w:t>
      </w:r>
      <w:r w:rsidR="00633DEF">
        <w:rPr>
          <w:sz w:val="20"/>
        </w:rPr>
        <w:t>Econ 26b (</w:t>
      </w:r>
      <w:r>
        <w:rPr>
          <w:sz w:val="20"/>
        </w:rPr>
        <w:t>a 2-credit</w:t>
      </w:r>
      <w:r w:rsidR="00EB0587" w:rsidRPr="00EB0587">
        <w:rPr>
          <w:sz w:val="20"/>
        </w:rPr>
        <w:t xml:space="preserve"> </w:t>
      </w:r>
      <w:r w:rsidR="00EB0587">
        <w:rPr>
          <w:sz w:val="20"/>
        </w:rPr>
        <w:t>writing intensive practicum</w:t>
      </w:r>
      <w:r w:rsidR="00633DEF">
        <w:rPr>
          <w:sz w:val="20"/>
        </w:rPr>
        <w:t>)</w:t>
      </w:r>
      <w:r>
        <w:rPr>
          <w:sz w:val="20"/>
        </w:rPr>
        <w:t xml:space="preserve">.  </w:t>
      </w:r>
      <w:r w:rsidR="002220D1">
        <w:rPr>
          <w:sz w:val="20"/>
        </w:rPr>
        <w:t>The practicums are offered each semester and by the S</w:t>
      </w:r>
      <w:r w:rsidR="002220D1" w:rsidRPr="00363029">
        <w:rPr>
          <w:sz w:val="20"/>
        </w:rPr>
        <w:t xml:space="preserve">ummer </w:t>
      </w:r>
      <w:r w:rsidR="002220D1">
        <w:rPr>
          <w:sz w:val="20"/>
        </w:rPr>
        <w:t>S</w:t>
      </w:r>
      <w:r w:rsidR="002220D1" w:rsidRPr="00363029">
        <w:rPr>
          <w:sz w:val="20"/>
        </w:rPr>
        <w:t>chool</w:t>
      </w:r>
      <w:r w:rsidR="002220D1">
        <w:rPr>
          <w:sz w:val="20"/>
        </w:rPr>
        <w:t xml:space="preserve">.  </w:t>
      </w:r>
      <w:r w:rsidR="00EB0587">
        <w:rPr>
          <w:sz w:val="20"/>
        </w:rPr>
        <w:t xml:space="preserve">Students in </w:t>
      </w:r>
      <w:r w:rsidR="008943C4">
        <w:rPr>
          <w:sz w:val="20"/>
        </w:rPr>
        <w:t xml:space="preserve">Econ 25a </w:t>
      </w:r>
      <w:r w:rsidR="00EB0587">
        <w:rPr>
          <w:sz w:val="20"/>
        </w:rPr>
        <w:t xml:space="preserve">will complete several presentations on microeconomic topics.  </w:t>
      </w:r>
      <w:r w:rsidR="00BA0458">
        <w:rPr>
          <w:sz w:val="20"/>
        </w:rPr>
        <w:t>Econ 25a</w:t>
      </w:r>
      <w:r w:rsidR="00EB0587">
        <w:rPr>
          <w:sz w:val="20"/>
        </w:rPr>
        <w:t xml:space="preserve"> has Econ 80a as a corequisite or prerequisite.  </w:t>
      </w:r>
      <w:r w:rsidR="00F6755F">
        <w:rPr>
          <w:sz w:val="20"/>
        </w:rPr>
        <w:t xml:space="preserve">Students in </w:t>
      </w:r>
      <w:r w:rsidR="008943C4">
        <w:rPr>
          <w:sz w:val="20"/>
        </w:rPr>
        <w:t xml:space="preserve">Econ 26b </w:t>
      </w:r>
      <w:r w:rsidR="00F6755F">
        <w:rPr>
          <w:sz w:val="20"/>
        </w:rPr>
        <w:t xml:space="preserve">will complete </w:t>
      </w:r>
      <w:r w:rsidR="008A5327">
        <w:rPr>
          <w:sz w:val="20"/>
        </w:rPr>
        <w:t xml:space="preserve">several </w:t>
      </w:r>
      <w:r w:rsidR="00F6755F">
        <w:rPr>
          <w:sz w:val="20"/>
        </w:rPr>
        <w:t xml:space="preserve">writing assignments on macroeconomic topics.  </w:t>
      </w:r>
      <w:r w:rsidR="00BA0458">
        <w:rPr>
          <w:sz w:val="20"/>
        </w:rPr>
        <w:t>Econ 26b</w:t>
      </w:r>
      <w:r w:rsidR="00F6755F">
        <w:rPr>
          <w:sz w:val="20"/>
        </w:rPr>
        <w:t xml:space="preserve"> has Econ 82b as a corequisite</w:t>
      </w:r>
      <w:r w:rsidR="002F376F">
        <w:rPr>
          <w:sz w:val="20"/>
        </w:rPr>
        <w:t xml:space="preserve"> or prerequisite</w:t>
      </w:r>
      <w:r w:rsidR="00F6755F">
        <w:rPr>
          <w:sz w:val="20"/>
        </w:rPr>
        <w:t>.</w:t>
      </w:r>
      <w:bookmarkStart w:id="9" w:name="_Hlk112095320"/>
      <w:r w:rsidR="00EF370D">
        <w:rPr>
          <w:sz w:val="20"/>
        </w:rPr>
        <w:t xml:space="preserve">  </w:t>
      </w:r>
      <w:r w:rsidR="00EF370D" w:rsidRPr="00EF370D">
        <w:rPr>
          <w:sz w:val="20"/>
        </w:rPr>
        <w:lastRenderedPageBreak/>
        <w:t xml:space="preserve">Students must earn a grade of C- or higher in each </w:t>
      </w:r>
      <w:r w:rsidR="00054FCE">
        <w:rPr>
          <w:sz w:val="20"/>
        </w:rPr>
        <w:t>practicum</w:t>
      </w:r>
      <w:r w:rsidR="00EF370D">
        <w:rPr>
          <w:sz w:val="20"/>
        </w:rPr>
        <w:t>.</w:t>
      </w:r>
      <w:bookmarkEnd w:id="9"/>
      <w:r w:rsidR="002220D1">
        <w:rPr>
          <w:sz w:val="20"/>
        </w:rPr>
        <w:t xml:space="preserve">  </w:t>
      </w:r>
      <w:r w:rsidR="009C49E5">
        <w:rPr>
          <w:sz w:val="20"/>
        </w:rPr>
        <w:t xml:space="preserve">Business and Economics double majors </w:t>
      </w:r>
      <w:r w:rsidR="00073C71">
        <w:rPr>
          <w:sz w:val="20"/>
        </w:rPr>
        <w:t xml:space="preserve">can </w:t>
      </w:r>
      <w:r w:rsidR="009C49E5">
        <w:rPr>
          <w:sz w:val="20"/>
        </w:rPr>
        <w:t xml:space="preserve">satisfy the </w:t>
      </w:r>
      <w:r w:rsidR="00E2697F">
        <w:rPr>
          <w:sz w:val="20"/>
        </w:rPr>
        <w:t xml:space="preserve">Economics </w:t>
      </w:r>
      <w:r w:rsidR="009C49E5">
        <w:rPr>
          <w:sz w:val="20"/>
        </w:rPr>
        <w:t>oral and written communications requirements by taking either Bus 47a or Econ 25a and 26b.</w:t>
      </w:r>
    </w:p>
    <w:p w14:paraId="4D1AE3BB" w14:textId="77777777" w:rsidR="00EE316A" w:rsidRDefault="00EE316A" w:rsidP="00EE316A">
      <w:pPr>
        <w:pStyle w:val="BodyTextIndent"/>
        <w:ind w:left="0"/>
        <w:rPr>
          <w:i/>
        </w:rPr>
      </w:pPr>
    </w:p>
    <w:p w14:paraId="1B9F4F5C" w14:textId="4D3113B8" w:rsidR="00334CE6" w:rsidRDefault="00E66CD0" w:rsidP="003664DF">
      <w:pPr>
        <w:pStyle w:val="BodyTextIndent"/>
        <w:ind w:left="0"/>
      </w:pPr>
      <w:r w:rsidRPr="00BA7E89">
        <w:rPr>
          <w:rStyle w:val="Heading3Char"/>
          <w:rFonts w:ascii="Times New Roman" w:hAnsi="Times New Roman"/>
          <w:i/>
          <w:iCs/>
          <w:sz w:val="20"/>
        </w:rPr>
        <w:t xml:space="preserve">Honors </w:t>
      </w:r>
      <w:r w:rsidR="000B6207">
        <w:rPr>
          <w:rStyle w:val="Heading3Char"/>
          <w:rFonts w:ascii="Times New Roman" w:hAnsi="Times New Roman"/>
          <w:i/>
          <w:iCs/>
          <w:sz w:val="20"/>
        </w:rPr>
        <w:t>t</w:t>
      </w:r>
      <w:r w:rsidRPr="00BA7E89">
        <w:rPr>
          <w:rStyle w:val="Heading3Char"/>
          <w:rFonts w:ascii="Times New Roman" w:hAnsi="Times New Roman"/>
          <w:i/>
          <w:iCs/>
          <w:sz w:val="20"/>
        </w:rPr>
        <w:t>hesis.</w:t>
      </w:r>
      <w:r>
        <w:t xml:space="preserve">  </w:t>
      </w:r>
      <w:r w:rsidR="00D923EE">
        <w:t xml:space="preserve">A student </w:t>
      </w:r>
      <w:r>
        <w:t xml:space="preserve">wishing to graduate with honors in Economics must successfully complete a Senior Honors Thesis.  </w:t>
      </w:r>
      <w:r w:rsidR="00A5076F">
        <w:t xml:space="preserve">In order to undertake an Honors Thesis, </w:t>
      </w:r>
      <w:r w:rsidR="00A30923">
        <w:t>the</w:t>
      </w:r>
      <w:r w:rsidR="00A5076F">
        <w:t xml:space="preserve"> student must have a </w:t>
      </w:r>
      <w:r w:rsidR="00E3403C">
        <w:t>GPA</w:t>
      </w:r>
      <w:r w:rsidR="00A5076F">
        <w:t xml:space="preserve"> of 3.50 or higher in </w:t>
      </w:r>
      <w:r w:rsidR="00C84384">
        <w:t xml:space="preserve">their </w:t>
      </w:r>
      <w:r w:rsidR="00A6481C">
        <w:t xml:space="preserve">Brandeis </w:t>
      </w:r>
      <w:r w:rsidR="00A5076F">
        <w:t>Economics</w:t>
      </w:r>
      <w:r w:rsidR="00631601">
        <w:t xml:space="preserve"> courses</w:t>
      </w:r>
      <w:r w:rsidR="003256D2">
        <w:t xml:space="preserve"> </w:t>
      </w:r>
      <w:r w:rsidR="003256D2" w:rsidRPr="003256D2">
        <w:t xml:space="preserve">and have completed Econ 184b before the </w:t>
      </w:r>
      <w:r w:rsidR="00BD396F">
        <w:t>first semester of their final year</w:t>
      </w:r>
      <w:r w:rsidR="00031FE0">
        <w:t>, i.e., before starting the thesis.</w:t>
      </w:r>
      <w:r>
        <w:t xml:space="preserve"> </w:t>
      </w:r>
      <w:r w:rsidR="00C73C0A">
        <w:t xml:space="preserve"> </w:t>
      </w:r>
      <w:r w:rsidR="00A5076F">
        <w:t xml:space="preserve">More </w:t>
      </w:r>
      <w:r>
        <w:t>information about the Senior Honors Program can be found on the Department website</w:t>
      </w:r>
      <w:r w:rsidR="007D1F85">
        <w:t xml:space="preserve"> under </w:t>
      </w:r>
      <w:bookmarkStart w:id="10" w:name="_Hlk174459586"/>
      <w:r w:rsidR="00FF70EB">
        <w:fldChar w:fldCharType="begin"/>
      </w:r>
      <w:r w:rsidR="00FF70EB">
        <w:instrText>HYPERLINK "https://www.brandeis.edu/economics/undergraduate/honors.html"</w:instrText>
      </w:r>
      <w:r w:rsidR="00FF70EB">
        <w:fldChar w:fldCharType="separate"/>
      </w:r>
      <w:r w:rsidR="007D1F85" w:rsidRPr="007D1F85">
        <w:rPr>
          <w:rStyle w:val="Hyperlink"/>
        </w:rPr>
        <w:t>Undergraduate / Senior Honors Program</w:t>
      </w:r>
      <w:r w:rsidR="00FF70EB">
        <w:rPr>
          <w:rStyle w:val="Hyperlink"/>
        </w:rPr>
        <w:fldChar w:fldCharType="end"/>
      </w:r>
      <w:bookmarkEnd w:id="10"/>
      <w:r>
        <w:t>.</w:t>
      </w:r>
    </w:p>
    <w:p w14:paraId="72E62811" w14:textId="77777777" w:rsidR="009C49E5" w:rsidRDefault="009C49E5" w:rsidP="003664DF">
      <w:pPr>
        <w:pStyle w:val="BodyTextIndent"/>
        <w:ind w:left="0"/>
      </w:pPr>
    </w:p>
    <w:p w14:paraId="1C186D46" w14:textId="3D212781" w:rsidR="00334CE6" w:rsidRDefault="00334CE6">
      <w:pPr>
        <w:rPr>
          <w:sz w:val="20"/>
        </w:rPr>
      </w:pPr>
    </w:p>
    <w:p w14:paraId="213495D4" w14:textId="77777777" w:rsidR="00E66CD0" w:rsidRPr="001C52C2" w:rsidRDefault="00E66CD0" w:rsidP="001C52C2">
      <w:pPr>
        <w:pStyle w:val="Heading2"/>
        <w:spacing w:before="0" w:after="0"/>
        <w:rPr>
          <w:rFonts w:ascii="Times New Roman" w:hAnsi="Times New Roman"/>
          <w:i w:val="0"/>
          <w:iCs w:val="0"/>
          <w:sz w:val="20"/>
          <w:u w:val="single"/>
        </w:rPr>
      </w:pPr>
      <w:r w:rsidRPr="001C52C2">
        <w:rPr>
          <w:rFonts w:ascii="Times New Roman" w:hAnsi="Times New Roman"/>
          <w:i w:val="0"/>
          <w:iCs w:val="0"/>
          <w:sz w:val="20"/>
          <w:u w:val="single"/>
        </w:rPr>
        <w:t>Miscellaneous Issues</w:t>
      </w:r>
      <w:r w:rsidR="00C40E25" w:rsidRPr="001C52C2">
        <w:rPr>
          <w:rFonts w:ascii="Times New Roman" w:hAnsi="Times New Roman"/>
          <w:i w:val="0"/>
          <w:iCs w:val="0"/>
          <w:sz w:val="20"/>
          <w:u w:val="single"/>
        </w:rPr>
        <w:t xml:space="preserve"> for Econ Majors</w:t>
      </w:r>
    </w:p>
    <w:p w14:paraId="7964B510" w14:textId="77777777" w:rsidR="00E66CD0" w:rsidRDefault="00E66CD0">
      <w:pPr>
        <w:rPr>
          <w:sz w:val="20"/>
        </w:rPr>
      </w:pPr>
    </w:p>
    <w:p w14:paraId="278318DB" w14:textId="2356E0AD" w:rsidR="00E66CD0" w:rsidRDefault="00E27879" w:rsidP="00E27879">
      <w:pPr>
        <w:rPr>
          <w:sz w:val="20"/>
        </w:rPr>
      </w:pPr>
      <w:r w:rsidRPr="001C52C2">
        <w:rPr>
          <w:rStyle w:val="Heading3Char"/>
          <w:rFonts w:ascii="Times New Roman" w:hAnsi="Times New Roman"/>
          <w:i/>
          <w:iCs/>
          <w:sz w:val="20"/>
        </w:rPr>
        <w:t xml:space="preserve">Minimum </w:t>
      </w:r>
      <w:r w:rsidR="00E3403C" w:rsidRPr="001C52C2">
        <w:rPr>
          <w:rStyle w:val="Heading3Char"/>
          <w:rFonts w:ascii="Times New Roman" w:hAnsi="Times New Roman"/>
          <w:i/>
          <w:iCs/>
          <w:sz w:val="20"/>
        </w:rPr>
        <w:t>GPA</w:t>
      </w:r>
      <w:r w:rsidRPr="001C52C2">
        <w:rPr>
          <w:rStyle w:val="Heading3Char"/>
          <w:rFonts w:ascii="Times New Roman" w:hAnsi="Times New Roman"/>
          <w:i/>
          <w:iCs/>
          <w:sz w:val="20"/>
        </w:rPr>
        <w:t xml:space="preserve"> for majors.</w:t>
      </w:r>
      <w:r>
        <w:rPr>
          <w:sz w:val="20"/>
        </w:rPr>
        <w:t xml:space="preserve">  </w:t>
      </w:r>
      <w:r w:rsidR="00B55B73">
        <w:rPr>
          <w:sz w:val="20"/>
        </w:rPr>
        <w:t>Majors</w:t>
      </w:r>
      <w:r w:rsidR="00E66CD0">
        <w:rPr>
          <w:sz w:val="20"/>
        </w:rPr>
        <w:t xml:space="preserve"> must achieve at least a 2.00 average in the</w:t>
      </w:r>
      <w:r w:rsidR="00571667">
        <w:rPr>
          <w:sz w:val="20"/>
        </w:rPr>
        <w:t>ir</w:t>
      </w:r>
      <w:r w:rsidR="00E66CD0">
        <w:rPr>
          <w:sz w:val="20"/>
        </w:rPr>
        <w:t xml:space="preserve"> Economics courses</w:t>
      </w:r>
      <w:r w:rsidR="00571667">
        <w:rPr>
          <w:sz w:val="20"/>
        </w:rPr>
        <w:t>, excluding the practicums</w:t>
      </w:r>
      <w:r w:rsidR="00E66CD0">
        <w:rPr>
          <w:sz w:val="20"/>
        </w:rPr>
        <w:t>.  If a student has taken more than ten Economics courses, we use the best ten grades to compute the average.  Only Brandeis grades are averaged</w:t>
      </w:r>
      <w:r w:rsidR="009743E1">
        <w:rPr>
          <w:sz w:val="20"/>
        </w:rPr>
        <w:t xml:space="preserve">.  </w:t>
      </w:r>
      <w:r w:rsidR="00E66CD0">
        <w:rPr>
          <w:sz w:val="20"/>
        </w:rPr>
        <w:t>(</w:t>
      </w:r>
      <w:r w:rsidR="003578BE">
        <w:rPr>
          <w:sz w:val="20"/>
        </w:rPr>
        <w:t>F</w:t>
      </w:r>
      <w:r w:rsidR="00E66CD0">
        <w:rPr>
          <w:sz w:val="20"/>
        </w:rPr>
        <w:t>or example, for a student with a summer school course taken elsewhere</w:t>
      </w:r>
      <w:r w:rsidR="001033E2">
        <w:rPr>
          <w:sz w:val="20"/>
        </w:rPr>
        <w:t>,</w:t>
      </w:r>
      <w:r w:rsidR="00E66CD0">
        <w:rPr>
          <w:sz w:val="20"/>
        </w:rPr>
        <w:t xml:space="preserve"> we would average the best nine Brandeis grades</w:t>
      </w:r>
      <w:r w:rsidR="009743E1">
        <w:rPr>
          <w:sz w:val="20"/>
        </w:rPr>
        <w:t>.</w:t>
      </w:r>
      <w:r w:rsidR="00E66CD0">
        <w:rPr>
          <w:sz w:val="20"/>
        </w:rPr>
        <w:t xml:space="preserve">)  A student who fails a course can take it again; </w:t>
      </w:r>
      <w:r w:rsidR="00D923EE">
        <w:rPr>
          <w:sz w:val="20"/>
        </w:rPr>
        <w:t>once the student passes the course</w:t>
      </w:r>
      <w:r w:rsidR="00E66CD0">
        <w:rPr>
          <w:sz w:val="20"/>
        </w:rPr>
        <w:t xml:space="preserve">, we count only the passing grade.  Students may also retake courses they have passed.  This is </w:t>
      </w:r>
      <w:r w:rsidR="001033E2">
        <w:rPr>
          <w:sz w:val="20"/>
        </w:rPr>
        <w:t xml:space="preserve">appropriate and </w:t>
      </w:r>
      <w:r w:rsidR="00E66CD0">
        <w:rPr>
          <w:sz w:val="20"/>
        </w:rPr>
        <w:t xml:space="preserve">advisable </w:t>
      </w:r>
      <w:r w:rsidR="001033E2">
        <w:rPr>
          <w:sz w:val="20"/>
        </w:rPr>
        <w:t>in cases where</w:t>
      </w:r>
      <w:r w:rsidR="00E66CD0">
        <w:rPr>
          <w:sz w:val="20"/>
        </w:rPr>
        <w:t xml:space="preserve"> mastery of the course material is important for the achievement of the student’s academic goals.  If a student passes a course twice, we count the higher of the two grades.</w:t>
      </w:r>
      <w:r w:rsidR="00334CE6">
        <w:rPr>
          <w:sz w:val="20"/>
        </w:rPr>
        <w:t xml:space="preserve">  (</w:t>
      </w:r>
      <w:r w:rsidR="008537BB">
        <w:rPr>
          <w:sz w:val="20"/>
        </w:rPr>
        <w:t>M</w:t>
      </w:r>
      <w:r w:rsidR="00334CE6">
        <w:rPr>
          <w:sz w:val="20"/>
        </w:rPr>
        <w:t>ajor GPAs are not reported in Workday and the Registrar’s Office does not compute major GPAs except to enforce departmental GPA requirements.)</w:t>
      </w:r>
    </w:p>
    <w:p w14:paraId="6B5D4EB7" w14:textId="77777777" w:rsidR="00E66CD0" w:rsidRDefault="00E66CD0" w:rsidP="007B53F8">
      <w:pPr>
        <w:rPr>
          <w:sz w:val="20"/>
        </w:rPr>
      </w:pPr>
    </w:p>
    <w:p w14:paraId="75A1B56B" w14:textId="59C185C7" w:rsidR="00E66CD0" w:rsidRDefault="00E27879" w:rsidP="00E27879">
      <w:pPr>
        <w:rPr>
          <w:sz w:val="20"/>
        </w:rPr>
      </w:pPr>
      <w:r w:rsidRPr="001C52C2">
        <w:rPr>
          <w:rStyle w:val="Heading3Char"/>
          <w:rFonts w:ascii="Times New Roman" w:hAnsi="Times New Roman"/>
          <w:i/>
          <w:iCs/>
          <w:sz w:val="20"/>
        </w:rPr>
        <w:t>Pass-fail.</w:t>
      </w:r>
      <w:r>
        <w:rPr>
          <w:sz w:val="20"/>
        </w:rPr>
        <w:t xml:space="preserve">  </w:t>
      </w:r>
      <w:r w:rsidR="00E66CD0">
        <w:rPr>
          <w:sz w:val="20"/>
        </w:rPr>
        <w:t>A course with a P/F grade cannot be used to satisfy the requirements f</w:t>
      </w:r>
      <w:r w:rsidR="00C73C0A">
        <w:rPr>
          <w:sz w:val="20"/>
        </w:rPr>
        <w:t>or the major or the minor.</w:t>
      </w:r>
      <w:r w:rsidR="005F0868">
        <w:rPr>
          <w:sz w:val="20"/>
        </w:rPr>
        <w:t xml:space="preserve">  The one exception is that the calculus requirement can be satisfied by completing a calculus course with a pass/fail grade of P.</w:t>
      </w:r>
      <w:r w:rsidR="00040317">
        <w:rPr>
          <w:sz w:val="20"/>
        </w:rPr>
        <w:t xml:space="preserve">  </w:t>
      </w:r>
      <w:r w:rsidR="00FD7757">
        <w:rPr>
          <w:sz w:val="20"/>
        </w:rPr>
        <w:t xml:space="preserve">A course with a P grade in </w:t>
      </w:r>
      <w:r w:rsidR="00040317">
        <w:rPr>
          <w:sz w:val="20"/>
        </w:rPr>
        <w:t xml:space="preserve">Spring 2020 </w:t>
      </w:r>
      <w:r w:rsidR="00FD7757">
        <w:rPr>
          <w:sz w:val="20"/>
        </w:rPr>
        <w:t>can also count</w:t>
      </w:r>
      <w:r w:rsidR="00504E04">
        <w:rPr>
          <w:sz w:val="20"/>
        </w:rPr>
        <w:t xml:space="preserve"> toward major/minor requirements</w:t>
      </w:r>
      <w:r w:rsidR="00FD7757">
        <w:rPr>
          <w:sz w:val="20"/>
        </w:rPr>
        <w:t xml:space="preserve">; regular pass/fail restrictions were suspended </w:t>
      </w:r>
      <w:r w:rsidR="00504E04">
        <w:rPr>
          <w:sz w:val="20"/>
        </w:rPr>
        <w:t xml:space="preserve">that semester </w:t>
      </w:r>
      <w:r w:rsidR="00040317">
        <w:rPr>
          <w:sz w:val="20"/>
        </w:rPr>
        <w:t>as part of the University’s COVID-19 response.</w:t>
      </w:r>
    </w:p>
    <w:p w14:paraId="57B9BC49" w14:textId="77777777" w:rsidR="00E66CD0" w:rsidRDefault="00E66CD0">
      <w:pPr>
        <w:ind w:left="360"/>
        <w:rPr>
          <w:sz w:val="20"/>
        </w:rPr>
      </w:pPr>
    </w:p>
    <w:p w14:paraId="0B792473" w14:textId="5627BFCB" w:rsidR="00E66CD0" w:rsidRDefault="00E27879" w:rsidP="00E27879">
      <w:pPr>
        <w:rPr>
          <w:sz w:val="20"/>
        </w:rPr>
      </w:pPr>
      <w:r w:rsidRPr="001C52C2">
        <w:rPr>
          <w:rStyle w:val="Heading3Char"/>
          <w:rFonts w:ascii="Times New Roman" w:hAnsi="Times New Roman"/>
          <w:i/>
          <w:iCs/>
          <w:sz w:val="20"/>
        </w:rPr>
        <w:t>Internship courses</w:t>
      </w:r>
      <w:r w:rsidR="008A5327" w:rsidRPr="001C52C2">
        <w:rPr>
          <w:rStyle w:val="Heading3Char"/>
          <w:rFonts w:ascii="Times New Roman" w:hAnsi="Times New Roman"/>
          <w:i/>
          <w:iCs/>
          <w:sz w:val="20"/>
        </w:rPr>
        <w:t xml:space="preserve"> (</w:t>
      </w:r>
      <w:bookmarkStart w:id="11" w:name="_Hlk176204986"/>
      <w:r w:rsidR="004D7012">
        <w:rPr>
          <w:rStyle w:val="Heading3Char"/>
          <w:rFonts w:ascii="Times New Roman" w:hAnsi="Times New Roman"/>
          <w:i/>
          <w:iCs/>
          <w:sz w:val="20"/>
        </w:rPr>
        <w:t xml:space="preserve">Bus </w:t>
      </w:r>
      <w:r w:rsidR="004A67CD">
        <w:rPr>
          <w:rStyle w:val="Heading3Char"/>
          <w:rFonts w:ascii="Times New Roman" w:hAnsi="Times New Roman"/>
          <w:i/>
          <w:iCs/>
          <w:sz w:val="20"/>
        </w:rPr>
        <w:t>89a</w:t>
      </w:r>
      <w:r w:rsidR="00073C71">
        <w:rPr>
          <w:rStyle w:val="Heading3Char"/>
          <w:rFonts w:ascii="Times New Roman" w:hAnsi="Times New Roman"/>
          <w:i/>
          <w:iCs/>
          <w:sz w:val="20"/>
        </w:rPr>
        <w:t xml:space="preserve"> and </w:t>
      </w:r>
      <w:r w:rsidR="004D7012">
        <w:rPr>
          <w:rStyle w:val="Heading3Char"/>
          <w:rFonts w:ascii="Times New Roman" w:hAnsi="Times New Roman"/>
          <w:i/>
          <w:iCs/>
          <w:sz w:val="20"/>
        </w:rPr>
        <w:t>89b</w:t>
      </w:r>
      <w:r w:rsidR="009C49E5">
        <w:rPr>
          <w:rStyle w:val="Heading3Char"/>
          <w:rFonts w:ascii="Times New Roman" w:hAnsi="Times New Roman"/>
          <w:i/>
          <w:iCs/>
          <w:sz w:val="20"/>
        </w:rPr>
        <w:t>, Int 89</w:t>
      </w:r>
      <w:r w:rsidR="00073C71">
        <w:rPr>
          <w:rStyle w:val="Heading3Char"/>
          <w:rFonts w:ascii="Times New Roman" w:hAnsi="Times New Roman"/>
          <w:i/>
          <w:iCs/>
          <w:sz w:val="20"/>
        </w:rPr>
        <w:t xml:space="preserve"> and</w:t>
      </w:r>
      <w:r w:rsidR="004A67CD">
        <w:rPr>
          <w:rStyle w:val="Heading3Char"/>
          <w:rFonts w:ascii="Times New Roman" w:hAnsi="Times New Roman"/>
          <w:i/>
          <w:iCs/>
          <w:sz w:val="20"/>
        </w:rPr>
        <w:t xml:space="preserve"> 92g,</w:t>
      </w:r>
      <w:r w:rsidR="004D7012">
        <w:rPr>
          <w:rStyle w:val="Heading3Char"/>
          <w:rFonts w:ascii="Times New Roman" w:hAnsi="Times New Roman"/>
          <w:i/>
          <w:iCs/>
          <w:sz w:val="20"/>
        </w:rPr>
        <w:t xml:space="preserve"> and </w:t>
      </w:r>
      <w:r w:rsidR="008A5327" w:rsidRPr="001C52C2">
        <w:rPr>
          <w:rStyle w:val="Heading3Char"/>
          <w:rFonts w:ascii="Times New Roman" w:hAnsi="Times New Roman"/>
          <w:i/>
          <w:iCs/>
          <w:sz w:val="20"/>
        </w:rPr>
        <w:t>Econ 92</w:t>
      </w:r>
      <w:r w:rsidR="004D7012">
        <w:rPr>
          <w:rStyle w:val="Heading3Char"/>
          <w:rFonts w:ascii="Times New Roman" w:hAnsi="Times New Roman"/>
          <w:i/>
          <w:iCs/>
          <w:sz w:val="20"/>
        </w:rPr>
        <w:t>a</w:t>
      </w:r>
      <w:bookmarkEnd w:id="11"/>
      <w:r w:rsidR="008A5327" w:rsidRPr="001C52C2">
        <w:rPr>
          <w:rStyle w:val="Heading3Char"/>
          <w:rFonts w:ascii="Times New Roman" w:hAnsi="Times New Roman"/>
          <w:i/>
          <w:iCs/>
          <w:sz w:val="20"/>
        </w:rPr>
        <w:t>)</w:t>
      </w:r>
      <w:r w:rsidRPr="001C52C2">
        <w:rPr>
          <w:rStyle w:val="Heading3Char"/>
          <w:rFonts w:ascii="Times New Roman" w:hAnsi="Times New Roman"/>
          <w:i/>
          <w:iCs/>
          <w:sz w:val="20"/>
        </w:rPr>
        <w:t xml:space="preserve">, </w:t>
      </w:r>
      <w:r w:rsidR="004D7012">
        <w:rPr>
          <w:rStyle w:val="Heading3Char"/>
          <w:rFonts w:ascii="Times New Roman" w:hAnsi="Times New Roman"/>
          <w:i/>
          <w:iCs/>
          <w:sz w:val="20"/>
        </w:rPr>
        <w:t xml:space="preserve">independent research (Econ 93a), </w:t>
      </w:r>
      <w:r w:rsidRPr="001C52C2">
        <w:rPr>
          <w:rStyle w:val="Heading3Char"/>
          <w:rFonts w:ascii="Times New Roman" w:hAnsi="Times New Roman"/>
          <w:i/>
          <w:iCs/>
          <w:sz w:val="20"/>
        </w:rPr>
        <w:t>independent studies</w:t>
      </w:r>
      <w:r w:rsidR="008A5327" w:rsidRPr="001C52C2">
        <w:rPr>
          <w:rStyle w:val="Heading3Char"/>
          <w:rFonts w:ascii="Times New Roman" w:hAnsi="Times New Roman"/>
          <w:i/>
          <w:iCs/>
          <w:sz w:val="20"/>
        </w:rPr>
        <w:t xml:space="preserve"> (Econ 98)</w:t>
      </w:r>
      <w:r w:rsidRPr="001C52C2">
        <w:rPr>
          <w:rStyle w:val="Heading3Char"/>
          <w:rFonts w:ascii="Times New Roman" w:hAnsi="Times New Roman"/>
          <w:i/>
          <w:iCs/>
          <w:sz w:val="20"/>
        </w:rPr>
        <w:t xml:space="preserve">, </w:t>
      </w:r>
      <w:r w:rsidR="004D7012">
        <w:rPr>
          <w:rStyle w:val="Heading3Char"/>
          <w:rFonts w:ascii="Times New Roman" w:hAnsi="Times New Roman"/>
          <w:i/>
          <w:iCs/>
          <w:sz w:val="20"/>
        </w:rPr>
        <w:t xml:space="preserve">senior honors (Econ 99), and </w:t>
      </w:r>
      <w:r w:rsidR="00DB2A4C" w:rsidRPr="001C52C2">
        <w:rPr>
          <w:rStyle w:val="Heading3Char"/>
          <w:rFonts w:ascii="Times New Roman" w:hAnsi="Times New Roman"/>
          <w:i/>
          <w:iCs/>
          <w:sz w:val="20"/>
        </w:rPr>
        <w:t>research</w:t>
      </w:r>
      <w:r w:rsidR="008A5327" w:rsidRPr="001C52C2">
        <w:rPr>
          <w:rStyle w:val="Heading3Char"/>
          <w:rFonts w:ascii="Times New Roman" w:hAnsi="Times New Roman"/>
          <w:i/>
          <w:iCs/>
          <w:sz w:val="20"/>
        </w:rPr>
        <w:t xml:space="preserve"> </w:t>
      </w:r>
      <w:r w:rsidR="006D5621" w:rsidRPr="001C52C2">
        <w:rPr>
          <w:rStyle w:val="Heading3Char"/>
          <w:rFonts w:ascii="Times New Roman" w:hAnsi="Times New Roman"/>
          <w:i/>
          <w:iCs/>
          <w:sz w:val="20"/>
        </w:rPr>
        <w:t>practicums</w:t>
      </w:r>
      <w:r w:rsidR="008A5327" w:rsidRPr="001C52C2">
        <w:rPr>
          <w:rStyle w:val="Heading3Char"/>
          <w:rFonts w:ascii="Times New Roman" w:hAnsi="Times New Roman"/>
          <w:i/>
          <w:iCs/>
          <w:sz w:val="20"/>
        </w:rPr>
        <w:t xml:space="preserve"> (Econ 194)</w:t>
      </w:r>
      <w:r w:rsidRPr="001C52C2">
        <w:rPr>
          <w:rStyle w:val="Heading3Char"/>
          <w:rFonts w:ascii="Times New Roman" w:hAnsi="Times New Roman"/>
          <w:i/>
          <w:iCs/>
          <w:sz w:val="20"/>
        </w:rPr>
        <w:t>.</w:t>
      </w:r>
      <w:r>
        <w:rPr>
          <w:sz w:val="20"/>
        </w:rPr>
        <w:t xml:space="preserve">  These courses do NOT count toward departmental requirements.</w:t>
      </w:r>
    </w:p>
    <w:p w14:paraId="417800C8" w14:textId="77777777" w:rsidR="00E66CD0" w:rsidRDefault="00E66CD0" w:rsidP="009C49E5">
      <w:pPr>
        <w:rPr>
          <w:sz w:val="20"/>
        </w:rPr>
      </w:pPr>
    </w:p>
    <w:p w14:paraId="33C2CA8E" w14:textId="77777777" w:rsidR="004C6E40" w:rsidRDefault="00E27879" w:rsidP="00E27879">
      <w:pPr>
        <w:rPr>
          <w:sz w:val="20"/>
        </w:rPr>
      </w:pPr>
      <w:r w:rsidRPr="001C52C2">
        <w:rPr>
          <w:rStyle w:val="Heading3Char"/>
          <w:rFonts w:ascii="Times New Roman" w:hAnsi="Times New Roman"/>
          <w:i/>
          <w:iCs/>
          <w:sz w:val="20"/>
        </w:rPr>
        <w:t>Economics AP and transfer credits.</w:t>
      </w:r>
      <w:r>
        <w:rPr>
          <w:sz w:val="20"/>
        </w:rPr>
        <w:t xml:space="preserve">  </w:t>
      </w:r>
      <w:r w:rsidR="00E66CD0">
        <w:rPr>
          <w:sz w:val="20"/>
        </w:rPr>
        <w:t xml:space="preserve">Students who arrive with AP credit in micro </w:t>
      </w:r>
      <w:r w:rsidR="007B53F8">
        <w:rPr>
          <w:sz w:val="20"/>
        </w:rPr>
        <w:t xml:space="preserve">(4 or 5) </w:t>
      </w:r>
      <w:r w:rsidR="00E66CD0">
        <w:rPr>
          <w:sz w:val="20"/>
        </w:rPr>
        <w:t xml:space="preserve">or credit for Introductory Micro taken elsewhere </w:t>
      </w:r>
      <w:r w:rsidR="003D45DF">
        <w:rPr>
          <w:sz w:val="20"/>
        </w:rPr>
        <w:t xml:space="preserve">can receive credit for </w:t>
      </w:r>
      <w:r w:rsidR="00E66CD0">
        <w:rPr>
          <w:sz w:val="20"/>
        </w:rPr>
        <w:t xml:space="preserve">Econ </w:t>
      </w:r>
      <w:r w:rsidR="007B53F8">
        <w:rPr>
          <w:sz w:val="20"/>
        </w:rPr>
        <w:t xml:space="preserve">10a and </w:t>
      </w:r>
      <w:r w:rsidR="00E66CD0">
        <w:rPr>
          <w:sz w:val="20"/>
        </w:rPr>
        <w:t xml:space="preserve">can complete the major with </w:t>
      </w:r>
      <w:r w:rsidR="007B53F8">
        <w:rPr>
          <w:sz w:val="20"/>
        </w:rPr>
        <w:t>one fewer course</w:t>
      </w:r>
      <w:r w:rsidR="00E66CD0">
        <w:rPr>
          <w:sz w:val="20"/>
        </w:rPr>
        <w:t xml:space="preserve">. </w:t>
      </w:r>
      <w:r w:rsidR="00C73C0A">
        <w:rPr>
          <w:sz w:val="20"/>
        </w:rPr>
        <w:t xml:space="preserve"> </w:t>
      </w:r>
      <w:r w:rsidR="00E66CD0">
        <w:rPr>
          <w:sz w:val="20"/>
        </w:rPr>
        <w:t xml:space="preserve">Students who arrive with AP credit in macro </w:t>
      </w:r>
      <w:r w:rsidR="00080BC2">
        <w:rPr>
          <w:sz w:val="20"/>
        </w:rPr>
        <w:t xml:space="preserve">(4 or 5) </w:t>
      </w:r>
      <w:r w:rsidR="00CB4707">
        <w:rPr>
          <w:sz w:val="20"/>
        </w:rPr>
        <w:t xml:space="preserve">or credit for Introductory Macro taken elsewhere </w:t>
      </w:r>
      <w:r w:rsidR="00E67CA0">
        <w:rPr>
          <w:sz w:val="20"/>
        </w:rPr>
        <w:t xml:space="preserve">can receive credit for </w:t>
      </w:r>
      <w:r w:rsidR="00CB4707">
        <w:rPr>
          <w:sz w:val="20"/>
        </w:rPr>
        <w:t>Econ 20a and can complete the major with one fewer course.</w:t>
      </w:r>
      <w:r w:rsidR="00E66CD0">
        <w:rPr>
          <w:sz w:val="20"/>
        </w:rPr>
        <w:t xml:space="preserve">  </w:t>
      </w:r>
      <w:r w:rsidR="0017470F">
        <w:rPr>
          <w:sz w:val="20"/>
        </w:rPr>
        <w:t xml:space="preserve">Students who arrive with credit for a one-semester Introduction to Economics course should consult the Undergraduate Advising Head regarding </w:t>
      </w:r>
      <w:r w:rsidR="00B42CEE">
        <w:rPr>
          <w:sz w:val="20"/>
        </w:rPr>
        <w:t xml:space="preserve">appropriate </w:t>
      </w:r>
      <w:r w:rsidR="0017470F">
        <w:rPr>
          <w:sz w:val="20"/>
        </w:rPr>
        <w:t>departmental credit.</w:t>
      </w:r>
    </w:p>
    <w:p w14:paraId="52E17184" w14:textId="77777777" w:rsidR="005F0868" w:rsidRDefault="005F0868" w:rsidP="00E27879">
      <w:pPr>
        <w:rPr>
          <w:sz w:val="20"/>
        </w:rPr>
      </w:pPr>
    </w:p>
    <w:p w14:paraId="2DCCBD2E" w14:textId="7CB99648" w:rsidR="0004584F" w:rsidRDefault="00E27879" w:rsidP="00E27879">
      <w:pPr>
        <w:rPr>
          <w:sz w:val="20"/>
        </w:rPr>
      </w:pPr>
      <w:r w:rsidRPr="001C52C2">
        <w:rPr>
          <w:rStyle w:val="Heading3Char"/>
          <w:rFonts w:ascii="Times New Roman" w:hAnsi="Times New Roman"/>
          <w:i/>
          <w:iCs/>
          <w:sz w:val="20"/>
        </w:rPr>
        <w:t xml:space="preserve">International </w:t>
      </w:r>
      <w:r w:rsidR="00FA42D4" w:rsidRPr="001C52C2">
        <w:rPr>
          <w:rStyle w:val="Heading3Char"/>
          <w:rFonts w:ascii="Times New Roman" w:hAnsi="Times New Roman"/>
          <w:i/>
          <w:iCs/>
          <w:sz w:val="20"/>
        </w:rPr>
        <w:t>exam credit</w:t>
      </w:r>
      <w:r w:rsidRPr="001C52C2">
        <w:rPr>
          <w:rStyle w:val="Heading3Char"/>
          <w:rFonts w:ascii="Times New Roman" w:hAnsi="Times New Roman"/>
          <w:i/>
          <w:iCs/>
          <w:sz w:val="20"/>
        </w:rPr>
        <w:t>.</w:t>
      </w:r>
      <w:r>
        <w:rPr>
          <w:sz w:val="20"/>
        </w:rPr>
        <w:t xml:space="preserve">  </w:t>
      </w:r>
      <w:bookmarkStart w:id="12" w:name="_Hlk515268522"/>
      <w:r w:rsidR="0004584F">
        <w:rPr>
          <w:sz w:val="20"/>
        </w:rPr>
        <w:t xml:space="preserve">Students who receive a 5 or better on the </w:t>
      </w:r>
      <w:r w:rsidR="007B62B1">
        <w:rPr>
          <w:sz w:val="20"/>
        </w:rPr>
        <w:t xml:space="preserve">International Baccalaureate </w:t>
      </w:r>
      <w:r w:rsidR="0004584F">
        <w:rPr>
          <w:sz w:val="20"/>
        </w:rPr>
        <w:t xml:space="preserve">Economics </w:t>
      </w:r>
      <w:r w:rsidR="00320153">
        <w:rPr>
          <w:sz w:val="20"/>
        </w:rPr>
        <w:t xml:space="preserve">Higher-Level </w:t>
      </w:r>
      <w:r w:rsidR="0004584F">
        <w:rPr>
          <w:sz w:val="20"/>
        </w:rPr>
        <w:t>exam</w:t>
      </w:r>
      <w:r w:rsidR="007B62B1">
        <w:rPr>
          <w:sz w:val="20"/>
        </w:rPr>
        <w:t>;</w:t>
      </w:r>
      <w:r w:rsidR="00D45DAF">
        <w:rPr>
          <w:sz w:val="20"/>
        </w:rPr>
        <w:t xml:space="preserve"> an A, B, or C on the A-Level Economics exam</w:t>
      </w:r>
      <w:r w:rsidR="007B62B1">
        <w:rPr>
          <w:sz w:val="20"/>
        </w:rPr>
        <w:t>;</w:t>
      </w:r>
      <w:r w:rsidR="00D45DAF">
        <w:rPr>
          <w:sz w:val="20"/>
        </w:rPr>
        <w:t xml:space="preserve"> or a 14 or better on the French Baccalaureate Economics exam</w:t>
      </w:r>
      <w:r w:rsidR="0004584F">
        <w:rPr>
          <w:sz w:val="20"/>
        </w:rPr>
        <w:t xml:space="preserve"> can receive credit for both Econ 10a and 20a.  </w:t>
      </w:r>
      <w:bookmarkEnd w:id="12"/>
      <w:r w:rsidR="00806842">
        <w:rPr>
          <w:sz w:val="20"/>
        </w:rPr>
        <w:t xml:space="preserve">More information is available </w:t>
      </w:r>
      <w:hyperlink r:id="rId14" w:history="1">
        <w:r w:rsidR="00806842" w:rsidRPr="00263B55">
          <w:rPr>
            <w:rStyle w:val="Hyperlink"/>
            <w:sz w:val="20"/>
          </w:rPr>
          <w:t>here</w:t>
        </w:r>
      </w:hyperlink>
      <w:r w:rsidR="00806842">
        <w:rPr>
          <w:sz w:val="20"/>
        </w:rPr>
        <w:t xml:space="preserve">.  </w:t>
      </w:r>
      <w:r w:rsidR="00FA42D4">
        <w:rPr>
          <w:sz w:val="20"/>
        </w:rPr>
        <w:t>The University does not recognize O-</w:t>
      </w:r>
      <w:r w:rsidR="00D83C51">
        <w:rPr>
          <w:sz w:val="20"/>
        </w:rPr>
        <w:t>L</w:t>
      </w:r>
      <w:r w:rsidR="00FA42D4">
        <w:rPr>
          <w:sz w:val="20"/>
        </w:rPr>
        <w:t>evel</w:t>
      </w:r>
      <w:r w:rsidR="004A67CD">
        <w:rPr>
          <w:sz w:val="20"/>
        </w:rPr>
        <w:t>,</w:t>
      </w:r>
      <w:r w:rsidR="00FA42D4">
        <w:rPr>
          <w:sz w:val="20"/>
        </w:rPr>
        <w:t xml:space="preserve"> International Baccalaureate </w:t>
      </w:r>
      <w:r w:rsidR="00B66D7E">
        <w:rPr>
          <w:sz w:val="20"/>
        </w:rPr>
        <w:t>Standard Level</w:t>
      </w:r>
      <w:r w:rsidR="004A67CD">
        <w:rPr>
          <w:sz w:val="20"/>
        </w:rPr>
        <w:t xml:space="preserve">, or other </w:t>
      </w:r>
      <w:r w:rsidR="00FA42D4">
        <w:rPr>
          <w:sz w:val="20"/>
        </w:rPr>
        <w:t>exams.</w:t>
      </w:r>
    </w:p>
    <w:p w14:paraId="22825A97" w14:textId="77777777" w:rsidR="0004584F" w:rsidRDefault="0004584F" w:rsidP="00E27879">
      <w:pPr>
        <w:rPr>
          <w:sz w:val="20"/>
        </w:rPr>
      </w:pPr>
    </w:p>
    <w:p w14:paraId="7DDA1444" w14:textId="31A2A37A" w:rsidR="003578BE" w:rsidRDefault="00DC45C2" w:rsidP="00E27879">
      <w:pPr>
        <w:rPr>
          <w:sz w:val="20"/>
        </w:rPr>
      </w:pPr>
      <w:r w:rsidRPr="001C52C2">
        <w:rPr>
          <w:rStyle w:val="Heading3Char"/>
          <w:rFonts w:ascii="Times New Roman" w:hAnsi="Times New Roman"/>
          <w:i/>
          <w:iCs/>
          <w:sz w:val="20"/>
        </w:rPr>
        <w:t>Limit on d</w:t>
      </w:r>
      <w:r w:rsidR="003578BE" w:rsidRPr="001C52C2">
        <w:rPr>
          <w:rStyle w:val="Heading3Char"/>
          <w:rFonts w:ascii="Times New Roman" w:hAnsi="Times New Roman"/>
          <w:i/>
          <w:iCs/>
          <w:sz w:val="20"/>
        </w:rPr>
        <w:t xml:space="preserve">epartmental </w:t>
      </w:r>
      <w:r w:rsidRPr="001C52C2">
        <w:rPr>
          <w:rStyle w:val="Heading3Char"/>
          <w:rFonts w:ascii="Times New Roman" w:hAnsi="Times New Roman"/>
          <w:i/>
          <w:iCs/>
          <w:sz w:val="20"/>
        </w:rPr>
        <w:t>c</w:t>
      </w:r>
      <w:r w:rsidR="003578BE" w:rsidRPr="001C52C2">
        <w:rPr>
          <w:rStyle w:val="Heading3Char"/>
          <w:rFonts w:ascii="Times New Roman" w:hAnsi="Times New Roman"/>
          <w:i/>
          <w:iCs/>
          <w:sz w:val="20"/>
        </w:rPr>
        <w:t xml:space="preserve">redit for </w:t>
      </w:r>
      <w:r w:rsidRPr="001C52C2">
        <w:rPr>
          <w:rStyle w:val="Heading3Char"/>
          <w:rFonts w:ascii="Times New Roman" w:hAnsi="Times New Roman"/>
          <w:i/>
          <w:iCs/>
          <w:sz w:val="20"/>
        </w:rPr>
        <w:t>c</w:t>
      </w:r>
      <w:r w:rsidR="003578BE" w:rsidRPr="001C52C2">
        <w:rPr>
          <w:rStyle w:val="Heading3Char"/>
          <w:rFonts w:ascii="Times New Roman" w:hAnsi="Times New Roman"/>
          <w:i/>
          <w:iCs/>
          <w:sz w:val="20"/>
        </w:rPr>
        <w:t xml:space="preserve">ourses </w:t>
      </w:r>
      <w:r w:rsidRPr="001C52C2">
        <w:rPr>
          <w:rStyle w:val="Heading3Char"/>
          <w:rFonts w:ascii="Times New Roman" w:hAnsi="Times New Roman"/>
          <w:i/>
          <w:iCs/>
          <w:sz w:val="20"/>
        </w:rPr>
        <w:t>t</w:t>
      </w:r>
      <w:r w:rsidR="003578BE" w:rsidRPr="001C52C2">
        <w:rPr>
          <w:rStyle w:val="Heading3Char"/>
          <w:rFonts w:ascii="Times New Roman" w:hAnsi="Times New Roman"/>
          <w:i/>
          <w:iCs/>
          <w:sz w:val="20"/>
        </w:rPr>
        <w:t xml:space="preserve">aken </w:t>
      </w:r>
      <w:r w:rsidRPr="001C52C2">
        <w:rPr>
          <w:rStyle w:val="Heading3Char"/>
          <w:rFonts w:ascii="Times New Roman" w:hAnsi="Times New Roman"/>
          <w:i/>
          <w:iCs/>
          <w:sz w:val="20"/>
        </w:rPr>
        <w:t>e</w:t>
      </w:r>
      <w:r w:rsidR="003578BE" w:rsidRPr="001C52C2">
        <w:rPr>
          <w:rStyle w:val="Heading3Char"/>
          <w:rFonts w:ascii="Times New Roman" w:hAnsi="Times New Roman"/>
          <w:i/>
          <w:iCs/>
          <w:sz w:val="20"/>
        </w:rPr>
        <w:t>lsewhere.</w:t>
      </w:r>
      <w:r w:rsidR="003578BE">
        <w:rPr>
          <w:sz w:val="20"/>
        </w:rPr>
        <w:t xml:space="preserve">  </w:t>
      </w:r>
      <w:r w:rsidR="00D852D9">
        <w:rPr>
          <w:sz w:val="20"/>
        </w:rPr>
        <w:t xml:space="preserve">A student must take at least </w:t>
      </w:r>
      <w:r w:rsidR="00D923EE">
        <w:rPr>
          <w:sz w:val="20"/>
        </w:rPr>
        <w:t xml:space="preserve">5 of the 10 </w:t>
      </w:r>
      <w:r w:rsidR="00F473D0">
        <w:rPr>
          <w:sz w:val="20"/>
        </w:rPr>
        <w:t xml:space="preserve">core and elective courses required for the </w:t>
      </w:r>
      <w:r w:rsidR="00DF1E84">
        <w:rPr>
          <w:sz w:val="20"/>
        </w:rPr>
        <w:t xml:space="preserve">Economics </w:t>
      </w:r>
      <w:r w:rsidR="00D852D9">
        <w:rPr>
          <w:sz w:val="20"/>
        </w:rPr>
        <w:t xml:space="preserve">major </w:t>
      </w:r>
      <w:r w:rsidR="00D923EE">
        <w:rPr>
          <w:sz w:val="20"/>
        </w:rPr>
        <w:t>at Brandeis or through an approved study abroad program.</w:t>
      </w:r>
      <w:r w:rsidR="001656E5">
        <w:rPr>
          <w:sz w:val="20"/>
        </w:rPr>
        <w:t xml:space="preserve">  </w:t>
      </w:r>
      <w:r w:rsidR="00F473D0">
        <w:rPr>
          <w:sz w:val="20"/>
        </w:rPr>
        <w:t>S</w:t>
      </w:r>
      <w:r w:rsidR="001656E5">
        <w:rPr>
          <w:sz w:val="20"/>
        </w:rPr>
        <w:t xml:space="preserve">tudents </w:t>
      </w:r>
      <w:r w:rsidR="00702D4F">
        <w:rPr>
          <w:sz w:val="20"/>
        </w:rPr>
        <w:t xml:space="preserve">should </w:t>
      </w:r>
      <w:r w:rsidR="007C6385">
        <w:rPr>
          <w:sz w:val="20"/>
        </w:rPr>
        <w:t xml:space="preserve">expect </w:t>
      </w:r>
      <w:r w:rsidR="00DB2A4C">
        <w:rPr>
          <w:sz w:val="20"/>
        </w:rPr>
        <w:t xml:space="preserve">to </w:t>
      </w:r>
      <w:r w:rsidR="001656E5">
        <w:rPr>
          <w:sz w:val="20"/>
        </w:rPr>
        <w:t xml:space="preserve">take </w:t>
      </w:r>
      <w:r w:rsidR="00A452E9">
        <w:rPr>
          <w:sz w:val="20"/>
        </w:rPr>
        <w:t xml:space="preserve">Econ 25a and 26b, </w:t>
      </w:r>
      <w:r w:rsidR="001656E5">
        <w:rPr>
          <w:sz w:val="20"/>
        </w:rPr>
        <w:t xml:space="preserve">the two foundational literacy </w:t>
      </w:r>
      <w:r w:rsidR="006E530B">
        <w:rPr>
          <w:sz w:val="20"/>
        </w:rPr>
        <w:t>practicums</w:t>
      </w:r>
      <w:r w:rsidR="00A452E9">
        <w:rPr>
          <w:sz w:val="20"/>
        </w:rPr>
        <w:t>,</w:t>
      </w:r>
      <w:r w:rsidR="001656E5">
        <w:rPr>
          <w:sz w:val="20"/>
        </w:rPr>
        <w:t xml:space="preserve"> at Brandeis.</w:t>
      </w:r>
    </w:p>
    <w:p w14:paraId="3248647F" w14:textId="77777777" w:rsidR="00E66CD0" w:rsidRDefault="00E66CD0">
      <w:pPr>
        <w:ind w:left="360"/>
        <w:rPr>
          <w:sz w:val="20"/>
        </w:rPr>
      </w:pPr>
    </w:p>
    <w:p w14:paraId="1E443647" w14:textId="6093C3FC" w:rsidR="00E66CD0" w:rsidRDefault="00E27879" w:rsidP="00E27879">
      <w:pPr>
        <w:rPr>
          <w:sz w:val="20"/>
        </w:rPr>
      </w:pPr>
      <w:r w:rsidRPr="001C52C2">
        <w:rPr>
          <w:rStyle w:val="Heading3Char"/>
          <w:rFonts w:ascii="Times New Roman" w:hAnsi="Times New Roman"/>
          <w:i/>
          <w:iCs/>
          <w:sz w:val="20"/>
        </w:rPr>
        <w:t>Statistics.</w:t>
      </w:r>
      <w:r>
        <w:rPr>
          <w:sz w:val="20"/>
        </w:rPr>
        <w:t xml:space="preserve">  </w:t>
      </w:r>
      <w:r w:rsidR="00E66CD0">
        <w:rPr>
          <w:sz w:val="20"/>
        </w:rPr>
        <w:t xml:space="preserve">The two-semester sequence Math 36a and Math 36b </w:t>
      </w:r>
      <w:r w:rsidR="002D4963">
        <w:rPr>
          <w:sz w:val="20"/>
        </w:rPr>
        <w:t>may</w:t>
      </w:r>
      <w:r w:rsidR="00E66CD0">
        <w:rPr>
          <w:sz w:val="20"/>
        </w:rPr>
        <w:t xml:space="preserve"> substitute for Econ 83a.  Psychology majors </w:t>
      </w:r>
      <w:r w:rsidR="002D4963">
        <w:rPr>
          <w:sz w:val="20"/>
        </w:rPr>
        <w:t>may</w:t>
      </w:r>
      <w:r w:rsidR="00E66CD0">
        <w:rPr>
          <w:sz w:val="20"/>
        </w:rPr>
        <w:t xml:space="preserve"> substitute Ps</w:t>
      </w:r>
      <w:r w:rsidR="00C73C0A">
        <w:rPr>
          <w:sz w:val="20"/>
        </w:rPr>
        <w:t>yc 51a for Econ 83a</w:t>
      </w:r>
      <w:r w:rsidR="00DB621A">
        <w:rPr>
          <w:sz w:val="20"/>
        </w:rPr>
        <w:t xml:space="preserve">, </w:t>
      </w:r>
      <w:r w:rsidR="005716E3">
        <w:rPr>
          <w:sz w:val="20"/>
        </w:rPr>
        <w:t xml:space="preserve">Politics majors may substitute Pol 52a for Econ 83a, </w:t>
      </w:r>
      <w:r w:rsidR="00DB621A">
        <w:rPr>
          <w:sz w:val="20"/>
        </w:rPr>
        <w:t xml:space="preserve">and Biology </w:t>
      </w:r>
      <w:r w:rsidR="00600DFC">
        <w:rPr>
          <w:sz w:val="20"/>
        </w:rPr>
        <w:t xml:space="preserve">majors </w:t>
      </w:r>
      <w:r w:rsidR="00DB621A">
        <w:rPr>
          <w:sz w:val="20"/>
        </w:rPr>
        <w:t xml:space="preserve">may substitute Biol 51a for Econ 83a.  </w:t>
      </w:r>
      <w:r w:rsidR="00586F64">
        <w:rPr>
          <w:sz w:val="20"/>
        </w:rPr>
        <w:t>However, Math 8a</w:t>
      </w:r>
      <w:r w:rsidR="00B81C52">
        <w:rPr>
          <w:sz w:val="20"/>
        </w:rPr>
        <w:t>,</w:t>
      </w:r>
      <w:r w:rsidR="00DB2A4C">
        <w:rPr>
          <w:sz w:val="20"/>
        </w:rPr>
        <w:t xml:space="preserve"> the statistics classes offered by Business (</w:t>
      </w:r>
      <w:r w:rsidR="00D83C51">
        <w:rPr>
          <w:sz w:val="20"/>
        </w:rPr>
        <w:t xml:space="preserve">Bus </w:t>
      </w:r>
      <w:r w:rsidR="00DB2A4C">
        <w:rPr>
          <w:sz w:val="20"/>
        </w:rPr>
        <w:t xml:space="preserve">1b, </w:t>
      </w:r>
      <w:r w:rsidR="00D83C51">
        <w:rPr>
          <w:sz w:val="20"/>
        </w:rPr>
        <w:t>51</w:t>
      </w:r>
      <w:r w:rsidR="00DB2A4C">
        <w:rPr>
          <w:sz w:val="20"/>
        </w:rPr>
        <w:t>b</w:t>
      </w:r>
      <w:r w:rsidR="00B81C52">
        <w:rPr>
          <w:sz w:val="20"/>
        </w:rPr>
        <w:t>,</w:t>
      </w:r>
      <w:r w:rsidR="00DB2A4C">
        <w:rPr>
          <w:sz w:val="20"/>
        </w:rPr>
        <w:t xml:space="preserve"> and 51a),</w:t>
      </w:r>
      <w:r w:rsidR="00B81C52">
        <w:rPr>
          <w:sz w:val="20"/>
        </w:rPr>
        <w:t xml:space="preserve"> and AP Statistics</w:t>
      </w:r>
      <w:r w:rsidR="00D83C51">
        <w:rPr>
          <w:sz w:val="20"/>
        </w:rPr>
        <w:t xml:space="preserve"> </w:t>
      </w:r>
      <w:r w:rsidR="00586F64">
        <w:rPr>
          <w:sz w:val="20"/>
        </w:rPr>
        <w:t xml:space="preserve">can NOT substitute for Econ 83a.  </w:t>
      </w:r>
      <w:r w:rsidR="00C73C0A">
        <w:rPr>
          <w:sz w:val="20"/>
        </w:rPr>
        <w:t>N</w:t>
      </w:r>
      <w:r w:rsidR="004C6E40">
        <w:rPr>
          <w:sz w:val="20"/>
        </w:rPr>
        <w:t>ote</w:t>
      </w:r>
      <w:r w:rsidR="00C73C0A">
        <w:rPr>
          <w:sz w:val="20"/>
        </w:rPr>
        <w:t xml:space="preserve">: </w:t>
      </w:r>
      <w:r w:rsidR="00E66CD0">
        <w:rPr>
          <w:sz w:val="20"/>
        </w:rPr>
        <w:t>Students who have had a different statistics course, either at Brandeis or another university (</w:t>
      </w:r>
      <w:r w:rsidR="001C7ADE">
        <w:rPr>
          <w:sz w:val="20"/>
        </w:rPr>
        <w:t xml:space="preserve">common </w:t>
      </w:r>
      <w:r w:rsidR="00E66CD0">
        <w:rPr>
          <w:sz w:val="20"/>
        </w:rPr>
        <w:t>for transfer students)</w:t>
      </w:r>
      <w:r w:rsidR="0047415D">
        <w:rPr>
          <w:sz w:val="20"/>
        </w:rPr>
        <w:t>,</w:t>
      </w:r>
      <w:r w:rsidR="00E66CD0">
        <w:rPr>
          <w:sz w:val="20"/>
        </w:rPr>
        <w:t xml:space="preserve"> </w:t>
      </w:r>
      <w:r w:rsidR="006859E5">
        <w:rPr>
          <w:sz w:val="20"/>
        </w:rPr>
        <w:t xml:space="preserve">may not have </w:t>
      </w:r>
      <w:r w:rsidR="00E66CD0">
        <w:rPr>
          <w:sz w:val="20"/>
        </w:rPr>
        <w:t>had the coverage of regression that Econ 83a provides.  In such cases, the student should be advised to get a syllabus for Econ 83a and attend the final (regression) section of that course.</w:t>
      </w:r>
    </w:p>
    <w:p w14:paraId="41FDCB87" w14:textId="4075D348" w:rsidR="00D05460" w:rsidRDefault="00D05460" w:rsidP="00E27879">
      <w:pPr>
        <w:rPr>
          <w:sz w:val="20"/>
        </w:rPr>
      </w:pPr>
    </w:p>
    <w:p w14:paraId="033757D0" w14:textId="10175F9D" w:rsidR="00D05460" w:rsidRDefault="0050368E" w:rsidP="00E27879">
      <w:pPr>
        <w:rPr>
          <w:sz w:val="20"/>
        </w:rPr>
      </w:pPr>
      <w:r>
        <w:rPr>
          <w:sz w:val="20"/>
        </w:rPr>
        <w:t>Ideally, s</w:t>
      </w:r>
      <w:r w:rsidR="00D05460">
        <w:rPr>
          <w:sz w:val="20"/>
        </w:rPr>
        <w:t xml:space="preserve">tudents </w:t>
      </w:r>
      <w:r>
        <w:rPr>
          <w:sz w:val="20"/>
        </w:rPr>
        <w:t xml:space="preserve">will </w:t>
      </w:r>
      <w:r w:rsidR="009B082F">
        <w:rPr>
          <w:sz w:val="20"/>
        </w:rPr>
        <w:t>satisfy the statistics require</w:t>
      </w:r>
      <w:r>
        <w:rPr>
          <w:sz w:val="20"/>
        </w:rPr>
        <w:t>ments</w:t>
      </w:r>
      <w:r w:rsidR="009B082F">
        <w:rPr>
          <w:sz w:val="20"/>
        </w:rPr>
        <w:t xml:space="preserve"> for their majors </w:t>
      </w:r>
      <w:r w:rsidR="00AA28D7">
        <w:rPr>
          <w:sz w:val="20"/>
        </w:rPr>
        <w:t xml:space="preserve">by taking </w:t>
      </w:r>
      <w:r w:rsidR="009B082F">
        <w:rPr>
          <w:sz w:val="20"/>
        </w:rPr>
        <w:t>a single statistics course.</w:t>
      </w:r>
      <w:r w:rsidR="00537BA6">
        <w:rPr>
          <w:sz w:val="20"/>
        </w:rPr>
        <w:t xml:space="preserve">  </w:t>
      </w:r>
      <w:r w:rsidR="00D05460">
        <w:rPr>
          <w:sz w:val="20"/>
        </w:rPr>
        <w:t xml:space="preserve">Econ majors </w:t>
      </w:r>
      <w:r w:rsidR="00537BA6">
        <w:rPr>
          <w:sz w:val="20"/>
        </w:rPr>
        <w:t>are encouraged to s</w:t>
      </w:r>
      <w:r w:rsidR="00D05460">
        <w:rPr>
          <w:sz w:val="20"/>
        </w:rPr>
        <w:t xml:space="preserve">atisfy the Econ 83a requirement by taking Econ 83a </w:t>
      </w:r>
      <w:r w:rsidR="00D737E4">
        <w:rPr>
          <w:sz w:val="20"/>
        </w:rPr>
        <w:t xml:space="preserve">(or Math 36a and 36b) </w:t>
      </w:r>
      <w:r w:rsidR="00D05460">
        <w:rPr>
          <w:sz w:val="20"/>
        </w:rPr>
        <w:t xml:space="preserve">unless they </w:t>
      </w:r>
      <w:r w:rsidR="00537BA6">
        <w:rPr>
          <w:sz w:val="20"/>
        </w:rPr>
        <w:t>wish</w:t>
      </w:r>
      <w:r w:rsidR="009B082F">
        <w:rPr>
          <w:sz w:val="20"/>
        </w:rPr>
        <w:t xml:space="preserve"> to</w:t>
      </w:r>
      <w:r w:rsidR="00537BA6">
        <w:rPr>
          <w:sz w:val="20"/>
        </w:rPr>
        <w:t xml:space="preserve"> </w:t>
      </w:r>
      <w:r w:rsidR="00D05460">
        <w:rPr>
          <w:sz w:val="20"/>
        </w:rPr>
        <w:t xml:space="preserve">take </w:t>
      </w:r>
      <w:r w:rsidR="009B082F">
        <w:rPr>
          <w:sz w:val="20"/>
        </w:rPr>
        <w:t xml:space="preserve">an equivalent </w:t>
      </w:r>
      <w:r w:rsidR="00D05460">
        <w:rPr>
          <w:sz w:val="20"/>
        </w:rPr>
        <w:t xml:space="preserve">statistics class </w:t>
      </w:r>
      <w:r>
        <w:rPr>
          <w:sz w:val="20"/>
        </w:rPr>
        <w:t>in</w:t>
      </w:r>
      <w:r w:rsidR="009B082F">
        <w:rPr>
          <w:sz w:val="20"/>
        </w:rPr>
        <w:t xml:space="preserve"> one of their other majors</w:t>
      </w:r>
      <w:r>
        <w:rPr>
          <w:sz w:val="20"/>
        </w:rPr>
        <w:t xml:space="preserve"> (Psyc 51a, Pol 52a, or Biol 51a)</w:t>
      </w:r>
      <w:r w:rsidR="009B082F">
        <w:rPr>
          <w:sz w:val="20"/>
        </w:rPr>
        <w:t>.</w:t>
      </w:r>
      <w:r w:rsidR="00AA28D7">
        <w:rPr>
          <w:sz w:val="20"/>
        </w:rPr>
        <w:t xml:space="preserve"> </w:t>
      </w:r>
    </w:p>
    <w:p w14:paraId="39E308FA" w14:textId="77777777" w:rsidR="00E66CD0" w:rsidRDefault="00E66CD0">
      <w:pPr>
        <w:ind w:left="360"/>
        <w:rPr>
          <w:sz w:val="20"/>
        </w:rPr>
      </w:pPr>
    </w:p>
    <w:p w14:paraId="55DC27B9" w14:textId="1F231904" w:rsidR="00DA519B" w:rsidRDefault="00E27879" w:rsidP="00D852D9">
      <w:pPr>
        <w:rPr>
          <w:sz w:val="20"/>
        </w:rPr>
      </w:pPr>
      <w:r w:rsidRPr="001C52C2">
        <w:rPr>
          <w:rStyle w:val="Heading3Char"/>
          <w:rFonts w:ascii="Times New Roman" w:hAnsi="Times New Roman"/>
          <w:i/>
          <w:iCs/>
          <w:sz w:val="20"/>
        </w:rPr>
        <w:t>Finance courses.</w:t>
      </w:r>
      <w:r>
        <w:rPr>
          <w:sz w:val="20"/>
        </w:rPr>
        <w:t xml:space="preserve">  </w:t>
      </w:r>
      <w:r w:rsidR="0038131F">
        <w:rPr>
          <w:sz w:val="20"/>
        </w:rPr>
        <w:t>S</w:t>
      </w:r>
      <w:r w:rsidR="00C05B94">
        <w:rPr>
          <w:sz w:val="20"/>
        </w:rPr>
        <w:t>tudent</w:t>
      </w:r>
      <w:r w:rsidR="0038131F">
        <w:rPr>
          <w:sz w:val="20"/>
        </w:rPr>
        <w:t xml:space="preserve">s are discouraged from taking </w:t>
      </w:r>
      <w:r w:rsidR="00E66CD0">
        <w:rPr>
          <w:sz w:val="20"/>
        </w:rPr>
        <w:t>Bus 71a (formerly Econ 71a) concurrently with or after completing Econ</w:t>
      </w:r>
      <w:r w:rsidR="004A67CD">
        <w:rPr>
          <w:sz w:val="20"/>
        </w:rPr>
        <w:t>/Fin</w:t>
      </w:r>
      <w:r w:rsidR="00E66CD0">
        <w:rPr>
          <w:sz w:val="20"/>
        </w:rPr>
        <w:t xml:space="preserve"> 171a.  The material overlaps too much. </w:t>
      </w:r>
      <w:r w:rsidR="00310272">
        <w:rPr>
          <w:sz w:val="20"/>
        </w:rPr>
        <w:t xml:space="preserve"> </w:t>
      </w:r>
      <w:r w:rsidR="0038131F">
        <w:rPr>
          <w:sz w:val="20"/>
        </w:rPr>
        <w:t>S</w:t>
      </w:r>
      <w:r>
        <w:rPr>
          <w:sz w:val="20"/>
        </w:rPr>
        <w:t>tudents planning to be Econ majors are advised to take only Econ</w:t>
      </w:r>
      <w:r w:rsidR="004A67CD">
        <w:rPr>
          <w:sz w:val="20"/>
        </w:rPr>
        <w:t>/Fin</w:t>
      </w:r>
      <w:r>
        <w:rPr>
          <w:sz w:val="20"/>
        </w:rPr>
        <w:t xml:space="preserve"> 171a.  </w:t>
      </w:r>
      <w:r w:rsidR="00E66CD0">
        <w:rPr>
          <w:sz w:val="20"/>
        </w:rPr>
        <w:t>Note: Bus 71a does NOT count toward the Econ</w:t>
      </w:r>
      <w:r w:rsidR="00D923EE">
        <w:rPr>
          <w:sz w:val="20"/>
        </w:rPr>
        <w:t>omics</w:t>
      </w:r>
      <w:r w:rsidR="00E66CD0">
        <w:rPr>
          <w:sz w:val="20"/>
        </w:rPr>
        <w:t xml:space="preserve"> major or minor.</w:t>
      </w:r>
    </w:p>
    <w:p w14:paraId="6DB4FD95" w14:textId="77777777" w:rsidR="004A67CD" w:rsidRDefault="004A67CD">
      <w:pPr>
        <w:rPr>
          <w:sz w:val="20"/>
        </w:rPr>
      </w:pPr>
    </w:p>
    <w:p w14:paraId="34B3936D" w14:textId="53714174" w:rsidR="00DA519B" w:rsidRDefault="00DA519B">
      <w:pPr>
        <w:rPr>
          <w:sz w:val="20"/>
        </w:rPr>
      </w:pPr>
    </w:p>
    <w:p w14:paraId="45AA9127" w14:textId="77777777" w:rsidR="00E66CD0" w:rsidRPr="001C52C2" w:rsidRDefault="00E66CD0" w:rsidP="001C52C2">
      <w:pPr>
        <w:pStyle w:val="Heading2"/>
        <w:spacing w:before="0" w:after="0"/>
        <w:rPr>
          <w:rFonts w:ascii="Times New Roman" w:hAnsi="Times New Roman"/>
          <w:bCs w:val="0"/>
          <w:i w:val="0"/>
          <w:iCs w:val="0"/>
          <w:sz w:val="20"/>
          <w:szCs w:val="20"/>
          <w:u w:val="single"/>
        </w:rPr>
      </w:pPr>
      <w:r w:rsidRPr="001C52C2">
        <w:rPr>
          <w:rFonts w:ascii="Times New Roman" w:hAnsi="Times New Roman"/>
          <w:bCs w:val="0"/>
          <w:i w:val="0"/>
          <w:iCs w:val="0"/>
          <w:sz w:val="20"/>
          <w:szCs w:val="20"/>
          <w:u w:val="single"/>
        </w:rPr>
        <w:t>Useful Advice</w:t>
      </w:r>
      <w:r w:rsidR="00D3366E" w:rsidRPr="001C52C2">
        <w:rPr>
          <w:rFonts w:ascii="Times New Roman" w:hAnsi="Times New Roman"/>
          <w:bCs w:val="0"/>
          <w:i w:val="0"/>
          <w:iCs w:val="0"/>
          <w:sz w:val="20"/>
          <w:szCs w:val="20"/>
          <w:u w:val="single"/>
        </w:rPr>
        <w:t xml:space="preserve"> for Econ </w:t>
      </w:r>
      <w:r w:rsidR="002A181C" w:rsidRPr="001C52C2">
        <w:rPr>
          <w:rFonts w:ascii="Times New Roman" w:hAnsi="Times New Roman"/>
          <w:bCs w:val="0"/>
          <w:i w:val="0"/>
          <w:iCs w:val="0"/>
          <w:sz w:val="20"/>
          <w:szCs w:val="20"/>
          <w:u w:val="single"/>
        </w:rPr>
        <w:t>Majors</w:t>
      </w:r>
    </w:p>
    <w:p w14:paraId="3B8F4E26" w14:textId="77777777" w:rsidR="00E66CD0" w:rsidRDefault="00E66CD0">
      <w:pPr>
        <w:rPr>
          <w:sz w:val="20"/>
          <w:u w:val="single"/>
        </w:rPr>
      </w:pPr>
    </w:p>
    <w:p w14:paraId="03B5DE80" w14:textId="66056333" w:rsidR="00D843C8" w:rsidRPr="002D113C" w:rsidRDefault="00C40E25" w:rsidP="00611478">
      <w:pPr>
        <w:rPr>
          <w:sz w:val="20"/>
        </w:rPr>
      </w:pPr>
      <w:r w:rsidRPr="001C52C2">
        <w:rPr>
          <w:rStyle w:val="Heading3Char"/>
          <w:rFonts w:ascii="Times New Roman" w:hAnsi="Times New Roman"/>
          <w:i/>
          <w:iCs/>
          <w:sz w:val="20"/>
        </w:rPr>
        <w:t xml:space="preserve">The </w:t>
      </w:r>
      <w:r w:rsidR="00611478" w:rsidRPr="001C52C2">
        <w:rPr>
          <w:rStyle w:val="Heading3Char"/>
          <w:rFonts w:ascii="Times New Roman" w:hAnsi="Times New Roman"/>
          <w:i/>
          <w:iCs/>
          <w:sz w:val="20"/>
        </w:rPr>
        <w:t xml:space="preserve">80-level </w:t>
      </w:r>
      <w:r w:rsidRPr="001C52C2">
        <w:rPr>
          <w:rStyle w:val="Heading3Char"/>
          <w:rFonts w:ascii="Times New Roman" w:hAnsi="Times New Roman"/>
          <w:i/>
          <w:iCs/>
          <w:sz w:val="20"/>
        </w:rPr>
        <w:t>theory courses</w:t>
      </w:r>
      <w:r w:rsidR="00611478" w:rsidRPr="001C52C2">
        <w:rPr>
          <w:rStyle w:val="Heading3Char"/>
          <w:rFonts w:ascii="Times New Roman" w:hAnsi="Times New Roman"/>
          <w:i/>
          <w:iCs/>
          <w:sz w:val="20"/>
        </w:rPr>
        <w:t>.</w:t>
      </w:r>
      <w:r w:rsidR="00611478">
        <w:rPr>
          <w:sz w:val="20"/>
        </w:rPr>
        <w:t xml:space="preserve">  </w:t>
      </w:r>
      <w:r w:rsidR="00E66CD0">
        <w:rPr>
          <w:sz w:val="20"/>
        </w:rPr>
        <w:t xml:space="preserve">If possible, </w:t>
      </w:r>
      <w:r w:rsidR="00626982">
        <w:rPr>
          <w:sz w:val="20"/>
        </w:rPr>
        <w:t>majors</w:t>
      </w:r>
      <w:r w:rsidR="00E66CD0">
        <w:rPr>
          <w:sz w:val="20"/>
        </w:rPr>
        <w:t xml:space="preserve"> should finish the introductory and </w:t>
      </w:r>
      <w:r w:rsidR="000719DD">
        <w:rPr>
          <w:sz w:val="20"/>
        </w:rPr>
        <w:t>80-level theory</w:t>
      </w:r>
      <w:r w:rsidR="00E66CD0">
        <w:rPr>
          <w:sz w:val="20"/>
        </w:rPr>
        <w:t xml:space="preserve"> courses by the end of junior year to allow time to take upper-level electives.  </w:t>
      </w:r>
      <w:r w:rsidR="00002F28">
        <w:rPr>
          <w:sz w:val="20"/>
        </w:rPr>
        <w:t>(</w:t>
      </w:r>
      <w:r w:rsidR="00E66CD0">
        <w:rPr>
          <w:sz w:val="20"/>
        </w:rPr>
        <w:t xml:space="preserve">Students considering </w:t>
      </w:r>
      <w:r w:rsidR="002A181C">
        <w:rPr>
          <w:sz w:val="20"/>
        </w:rPr>
        <w:t xml:space="preserve">studying abroad in their junior year need to satisfy as </w:t>
      </w:r>
      <w:r w:rsidR="00E66CD0">
        <w:rPr>
          <w:sz w:val="20"/>
        </w:rPr>
        <w:t xml:space="preserve">many </w:t>
      </w:r>
      <w:r w:rsidR="00320153">
        <w:rPr>
          <w:sz w:val="20"/>
        </w:rPr>
        <w:t xml:space="preserve">requirements </w:t>
      </w:r>
      <w:r w:rsidR="00E66CD0">
        <w:rPr>
          <w:sz w:val="20"/>
        </w:rPr>
        <w:t>as possible in the sophomore year.</w:t>
      </w:r>
      <w:r w:rsidR="00002F28">
        <w:rPr>
          <w:sz w:val="20"/>
        </w:rPr>
        <w:t>)</w:t>
      </w:r>
      <w:r w:rsidR="00E66CD0">
        <w:rPr>
          <w:sz w:val="20"/>
        </w:rPr>
        <w:t xml:space="preserve">  Many students take two of the </w:t>
      </w:r>
      <w:r w:rsidR="000719DD">
        <w:rPr>
          <w:sz w:val="20"/>
        </w:rPr>
        <w:t xml:space="preserve">80-level theory </w:t>
      </w:r>
      <w:r w:rsidR="00E66CD0">
        <w:rPr>
          <w:sz w:val="20"/>
        </w:rPr>
        <w:t xml:space="preserve">courses in the same semester, though this is not the norm.  Those starting the major as juniors may need to take one </w:t>
      </w:r>
      <w:r w:rsidR="00611478">
        <w:rPr>
          <w:sz w:val="20"/>
        </w:rPr>
        <w:t xml:space="preserve">or more </w:t>
      </w:r>
      <w:r w:rsidR="00E66CD0">
        <w:rPr>
          <w:sz w:val="20"/>
        </w:rPr>
        <w:t>of the 80-level courses in summer school.</w:t>
      </w:r>
    </w:p>
    <w:p w14:paraId="73258E0B" w14:textId="77777777" w:rsidR="00E66CD0" w:rsidRDefault="00E66CD0">
      <w:pPr>
        <w:ind w:left="360"/>
        <w:rPr>
          <w:sz w:val="20"/>
        </w:rPr>
      </w:pPr>
    </w:p>
    <w:p w14:paraId="02C72905" w14:textId="726B14DD" w:rsidR="00CD4FB7" w:rsidRDefault="00611478" w:rsidP="00611478">
      <w:pPr>
        <w:rPr>
          <w:sz w:val="20"/>
        </w:rPr>
      </w:pPr>
      <w:r w:rsidRPr="001C52C2">
        <w:rPr>
          <w:rStyle w:val="Heading3Char"/>
          <w:rFonts w:ascii="Times New Roman" w:hAnsi="Times New Roman"/>
          <w:i/>
          <w:iCs/>
          <w:sz w:val="20"/>
        </w:rPr>
        <w:t>BA/MA program.</w:t>
      </w:r>
      <w:r>
        <w:rPr>
          <w:b/>
          <w:i/>
          <w:sz w:val="20"/>
        </w:rPr>
        <w:t xml:space="preserve">  </w:t>
      </w:r>
      <w:r w:rsidR="00E66CD0">
        <w:rPr>
          <w:sz w:val="20"/>
        </w:rPr>
        <w:t xml:space="preserve">Many students are interested in the 5-year </w:t>
      </w:r>
      <w:r w:rsidR="00A30923">
        <w:rPr>
          <w:sz w:val="20"/>
        </w:rPr>
        <w:t xml:space="preserve">BA/MA </w:t>
      </w:r>
      <w:r w:rsidR="00E66CD0">
        <w:rPr>
          <w:sz w:val="20"/>
        </w:rPr>
        <w:t>program</w:t>
      </w:r>
      <w:r w:rsidR="00A30923">
        <w:rPr>
          <w:sz w:val="20"/>
        </w:rPr>
        <w:t xml:space="preserve">.  For students in this program, their senior year is also the first year of the Lemberg MA program even though they are still undergraduates.  They earn their BA in Economics at the end of the fourth year and a Lemberg master’s degree in International Economics and Finance (MAief) at the end of the fifth year.  </w:t>
      </w:r>
      <w:r w:rsidR="00CD4FB7">
        <w:rPr>
          <w:sz w:val="20"/>
        </w:rPr>
        <w:t>More information about the BA/MA requirements is available on the IBS website (</w:t>
      </w:r>
      <w:hyperlink r:id="rId15" w:history="1">
        <w:r w:rsidR="00CD4FB7">
          <w:rPr>
            <w:rStyle w:val="Hyperlink"/>
            <w:sz w:val="20"/>
          </w:rPr>
          <w:t>https://www.brandeis.edu/global/academics/ma/ba-ma/index.html</w:t>
        </w:r>
      </w:hyperlink>
      <w:r w:rsidR="00CD4FB7">
        <w:rPr>
          <w:sz w:val="20"/>
        </w:rPr>
        <w:t>).</w:t>
      </w:r>
    </w:p>
    <w:p w14:paraId="2D7D6362" w14:textId="77777777" w:rsidR="00CD4FB7" w:rsidRDefault="00CD4FB7" w:rsidP="00611478">
      <w:pPr>
        <w:rPr>
          <w:sz w:val="20"/>
        </w:rPr>
      </w:pPr>
    </w:p>
    <w:p w14:paraId="3E5A73C8" w14:textId="77777777" w:rsidR="00631601" w:rsidRDefault="00770265" w:rsidP="00611478">
      <w:pPr>
        <w:rPr>
          <w:sz w:val="20"/>
        </w:rPr>
      </w:pPr>
      <w:r>
        <w:rPr>
          <w:sz w:val="20"/>
        </w:rPr>
        <w:t>T</w:t>
      </w:r>
      <w:r w:rsidR="00631601">
        <w:rPr>
          <w:sz w:val="20"/>
        </w:rPr>
        <w:t>here are two ways for stud</w:t>
      </w:r>
      <w:r>
        <w:rPr>
          <w:sz w:val="20"/>
        </w:rPr>
        <w:t xml:space="preserve">ents to </w:t>
      </w:r>
      <w:r w:rsidR="00CD4FB7">
        <w:rPr>
          <w:sz w:val="20"/>
        </w:rPr>
        <w:t xml:space="preserve">gain admission to the </w:t>
      </w:r>
      <w:r>
        <w:rPr>
          <w:sz w:val="20"/>
        </w:rPr>
        <w:t>BA/MA program:</w:t>
      </w:r>
    </w:p>
    <w:p w14:paraId="2F188D95" w14:textId="77777777" w:rsidR="00631601" w:rsidRDefault="00631601" w:rsidP="00611478">
      <w:pPr>
        <w:rPr>
          <w:sz w:val="20"/>
        </w:rPr>
      </w:pPr>
    </w:p>
    <w:p w14:paraId="5BFC635F" w14:textId="3EB336F3" w:rsidR="00631601" w:rsidRDefault="00631601" w:rsidP="00631601">
      <w:pPr>
        <w:numPr>
          <w:ilvl w:val="0"/>
          <w:numId w:val="11"/>
        </w:numPr>
        <w:rPr>
          <w:sz w:val="20"/>
        </w:rPr>
      </w:pPr>
      <w:r>
        <w:rPr>
          <w:sz w:val="20"/>
        </w:rPr>
        <w:t>When applying for admission</w:t>
      </w:r>
      <w:r w:rsidR="00CD4FB7">
        <w:rPr>
          <w:sz w:val="20"/>
        </w:rPr>
        <w:t xml:space="preserve"> to Brandeis</w:t>
      </w:r>
      <w:r>
        <w:rPr>
          <w:sz w:val="20"/>
        </w:rPr>
        <w:t xml:space="preserve">, students can check </w:t>
      </w:r>
      <w:r w:rsidR="000C0EC3">
        <w:rPr>
          <w:sz w:val="20"/>
        </w:rPr>
        <w:t>a</w:t>
      </w:r>
      <w:r>
        <w:rPr>
          <w:sz w:val="20"/>
        </w:rPr>
        <w:t xml:space="preserve"> box </w:t>
      </w:r>
      <w:r w:rsidR="000C0EC3">
        <w:rPr>
          <w:sz w:val="20"/>
        </w:rPr>
        <w:t xml:space="preserve">to request admission to the </w:t>
      </w:r>
      <w:r>
        <w:rPr>
          <w:sz w:val="20"/>
        </w:rPr>
        <w:t xml:space="preserve">BA/MA program.  </w:t>
      </w:r>
      <w:r w:rsidR="00627FDF">
        <w:rPr>
          <w:sz w:val="20"/>
        </w:rPr>
        <w:t xml:space="preserve">If admitted, they enter as </w:t>
      </w:r>
      <w:r w:rsidR="008F0CC1">
        <w:rPr>
          <w:sz w:val="20"/>
        </w:rPr>
        <w:t>International Business Scholars</w:t>
      </w:r>
      <w:r w:rsidR="00627FDF">
        <w:rPr>
          <w:sz w:val="20"/>
        </w:rPr>
        <w:t xml:space="preserve"> and c</w:t>
      </w:r>
      <w:r>
        <w:rPr>
          <w:sz w:val="20"/>
        </w:rPr>
        <w:t xml:space="preserve">an </w:t>
      </w:r>
      <w:r w:rsidR="00C94D92">
        <w:rPr>
          <w:sz w:val="20"/>
        </w:rPr>
        <w:t xml:space="preserve">begin </w:t>
      </w:r>
      <w:r>
        <w:rPr>
          <w:sz w:val="20"/>
        </w:rPr>
        <w:t>MA</w:t>
      </w:r>
      <w:r w:rsidR="00770265">
        <w:rPr>
          <w:sz w:val="20"/>
        </w:rPr>
        <w:t xml:space="preserve"> </w:t>
      </w:r>
      <w:r w:rsidR="00C94D92">
        <w:rPr>
          <w:sz w:val="20"/>
        </w:rPr>
        <w:t xml:space="preserve">coursework in their senior year </w:t>
      </w:r>
      <w:r w:rsidR="000C0EC3">
        <w:rPr>
          <w:sz w:val="20"/>
        </w:rPr>
        <w:t xml:space="preserve">without having to </w:t>
      </w:r>
      <w:r w:rsidR="00602326">
        <w:rPr>
          <w:sz w:val="20"/>
        </w:rPr>
        <w:t xml:space="preserve">complete </w:t>
      </w:r>
      <w:r w:rsidR="000C0EC3">
        <w:rPr>
          <w:sz w:val="20"/>
        </w:rPr>
        <w:t xml:space="preserve">a separate </w:t>
      </w:r>
      <w:r w:rsidR="00602326">
        <w:rPr>
          <w:sz w:val="20"/>
        </w:rPr>
        <w:t xml:space="preserve">MA </w:t>
      </w:r>
      <w:r w:rsidR="000C0EC3">
        <w:rPr>
          <w:sz w:val="20"/>
        </w:rPr>
        <w:t xml:space="preserve">application </w:t>
      </w:r>
      <w:r>
        <w:rPr>
          <w:sz w:val="20"/>
        </w:rPr>
        <w:t xml:space="preserve">provided they </w:t>
      </w:r>
      <w:r w:rsidR="00627FDF">
        <w:rPr>
          <w:sz w:val="20"/>
        </w:rPr>
        <w:t xml:space="preserve">satisfy </w:t>
      </w:r>
      <w:r>
        <w:rPr>
          <w:sz w:val="20"/>
        </w:rPr>
        <w:t xml:space="preserve">the criteria at </w:t>
      </w:r>
      <w:hyperlink r:id="rId16" w:history="1">
        <w:r w:rsidR="008F0CC1" w:rsidRPr="00225B9D">
          <w:rPr>
            <w:rStyle w:val="Hyperlink"/>
            <w:sz w:val="20"/>
          </w:rPr>
          <w:t>https://www.brandeis.edu/global/undergraduates/scholars.html</w:t>
        </w:r>
      </w:hyperlink>
      <w:r>
        <w:rPr>
          <w:sz w:val="20"/>
        </w:rPr>
        <w:t xml:space="preserve">.  The fact that </w:t>
      </w:r>
      <w:r w:rsidR="000C0EC3">
        <w:rPr>
          <w:sz w:val="20"/>
        </w:rPr>
        <w:t xml:space="preserve">a student </w:t>
      </w:r>
      <w:r w:rsidR="00FD4955">
        <w:rPr>
          <w:sz w:val="20"/>
        </w:rPr>
        <w:t xml:space="preserve">has been admitted as an </w:t>
      </w:r>
      <w:r w:rsidR="008F0CC1">
        <w:rPr>
          <w:sz w:val="20"/>
        </w:rPr>
        <w:t xml:space="preserve">International Business Scholar </w:t>
      </w:r>
      <w:r>
        <w:rPr>
          <w:sz w:val="20"/>
        </w:rPr>
        <w:t xml:space="preserve">is noted </w:t>
      </w:r>
      <w:r w:rsidR="000C0EC3">
        <w:rPr>
          <w:sz w:val="20"/>
        </w:rPr>
        <w:t xml:space="preserve">in </w:t>
      </w:r>
      <w:r w:rsidR="004D7012">
        <w:rPr>
          <w:sz w:val="20"/>
        </w:rPr>
        <w:t xml:space="preserve">the student’s </w:t>
      </w:r>
      <w:r w:rsidR="000C0EC3">
        <w:rPr>
          <w:sz w:val="20"/>
        </w:rPr>
        <w:t xml:space="preserve">record in </w:t>
      </w:r>
      <w:r w:rsidR="002670AD">
        <w:rPr>
          <w:sz w:val="20"/>
        </w:rPr>
        <w:t>Workday</w:t>
      </w:r>
      <w:r>
        <w:rPr>
          <w:sz w:val="20"/>
        </w:rPr>
        <w:t>.</w:t>
      </w:r>
    </w:p>
    <w:p w14:paraId="7C7D0FF8" w14:textId="77777777" w:rsidR="00770265" w:rsidRDefault="00770265" w:rsidP="00770265">
      <w:pPr>
        <w:ind w:left="720"/>
        <w:rPr>
          <w:sz w:val="20"/>
        </w:rPr>
      </w:pPr>
    </w:p>
    <w:p w14:paraId="64DAA2D7" w14:textId="036D0A4F" w:rsidR="00631601" w:rsidRDefault="000C0EC3" w:rsidP="00CD4FB7">
      <w:pPr>
        <w:numPr>
          <w:ilvl w:val="0"/>
          <w:numId w:val="11"/>
        </w:numPr>
        <w:rPr>
          <w:sz w:val="20"/>
        </w:rPr>
      </w:pPr>
      <w:r>
        <w:rPr>
          <w:sz w:val="20"/>
        </w:rPr>
        <w:t>Student</w:t>
      </w:r>
      <w:r w:rsidR="00770265">
        <w:rPr>
          <w:sz w:val="20"/>
        </w:rPr>
        <w:t>s</w:t>
      </w:r>
      <w:r>
        <w:rPr>
          <w:sz w:val="20"/>
        </w:rPr>
        <w:t xml:space="preserve"> who did not </w:t>
      </w:r>
      <w:r w:rsidR="00FD4955">
        <w:rPr>
          <w:sz w:val="20"/>
        </w:rPr>
        <w:t xml:space="preserve">enter Brandeis as </w:t>
      </w:r>
      <w:r w:rsidR="008F0CC1">
        <w:rPr>
          <w:sz w:val="20"/>
        </w:rPr>
        <w:t xml:space="preserve">International Business Scholars </w:t>
      </w:r>
      <w:r>
        <w:rPr>
          <w:sz w:val="20"/>
        </w:rPr>
        <w:t xml:space="preserve">can </w:t>
      </w:r>
      <w:r w:rsidR="00631601">
        <w:rPr>
          <w:sz w:val="20"/>
        </w:rPr>
        <w:t xml:space="preserve">apply </w:t>
      </w:r>
      <w:r w:rsidR="00CD4FB7">
        <w:rPr>
          <w:sz w:val="20"/>
        </w:rPr>
        <w:t xml:space="preserve">to the BA/MA </w:t>
      </w:r>
      <w:r w:rsidR="00FD0E7F">
        <w:rPr>
          <w:sz w:val="20"/>
        </w:rPr>
        <w:t xml:space="preserve">program </w:t>
      </w:r>
      <w:r w:rsidR="00631601">
        <w:rPr>
          <w:sz w:val="20"/>
        </w:rPr>
        <w:t xml:space="preserve">in their junior year.  </w:t>
      </w:r>
      <w:r w:rsidR="00770265">
        <w:rPr>
          <w:sz w:val="20"/>
        </w:rPr>
        <w:t xml:space="preserve">The BA/MA </w:t>
      </w:r>
      <w:r w:rsidR="001656E5">
        <w:rPr>
          <w:sz w:val="20"/>
        </w:rPr>
        <w:t>Admissions</w:t>
      </w:r>
      <w:r w:rsidR="00770265">
        <w:rPr>
          <w:sz w:val="20"/>
        </w:rPr>
        <w:t xml:space="preserve"> page </w:t>
      </w:r>
      <w:r w:rsidR="007D5BCF">
        <w:rPr>
          <w:sz w:val="20"/>
        </w:rPr>
        <w:t>(</w:t>
      </w:r>
      <w:hyperlink r:id="rId17" w:history="1">
        <w:r w:rsidR="007D5BCF" w:rsidRPr="00DE17C2">
          <w:rPr>
            <w:rStyle w:val="Hyperlink"/>
            <w:sz w:val="20"/>
          </w:rPr>
          <w:t>https://www.brandeis.edu/global/academics/ma/ba-ma/admissions.html</w:t>
        </w:r>
      </w:hyperlink>
      <w:r w:rsidR="007D5BCF">
        <w:rPr>
          <w:sz w:val="20"/>
        </w:rPr>
        <w:t>)</w:t>
      </w:r>
      <w:r w:rsidR="00CD4FB7">
        <w:rPr>
          <w:sz w:val="20"/>
        </w:rPr>
        <w:t xml:space="preserve"> </w:t>
      </w:r>
      <w:r w:rsidR="00770265">
        <w:rPr>
          <w:sz w:val="20"/>
        </w:rPr>
        <w:t>includes recommended course preparation and is therefore a useful reference for course planning.</w:t>
      </w:r>
    </w:p>
    <w:p w14:paraId="32A5F4CA" w14:textId="77777777" w:rsidR="00631601" w:rsidRDefault="00631601" w:rsidP="00FC4F32">
      <w:pPr>
        <w:rPr>
          <w:sz w:val="20"/>
        </w:rPr>
      </w:pPr>
    </w:p>
    <w:p w14:paraId="23ACA554" w14:textId="55A6615B" w:rsidR="00384182" w:rsidRDefault="00FC4F32" w:rsidP="00FC4F32">
      <w:pPr>
        <w:rPr>
          <w:sz w:val="20"/>
        </w:rPr>
      </w:pPr>
      <w:r w:rsidRPr="001C52C2">
        <w:rPr>
          <w:rStyle w:val="Heading3Char"/>
          <w:rFonts w:ascii="Times New Roman" w:hAnsi="Times New Roman"/>
          <w:i/>
          <w:iCs/>
          <w:sz w:val="20"/>
        </w:rPr>
        <w:t>Study abroad.</w:t>
      </w:r>
      <w:r>
        <w:rPr>
          <w:sz w:val="20"/>
        </w:rPr>
        <w:t xml:space="preserve">  </w:t>
      </w:r>
      <w:r w:rsidR="008B75CB">
        <w:rPr>
          <w:sz w:val="20"/>
        </w:rPr>
        <w:t>Students interested in study</w:t>
      </w:r>
      <w:r w:rsidR="00982659">
        <w:rPr>
          <w:sz w:val="20"/>
        </w:rPr>
        <w:t>ing</w:t>
      </w:r>
      <w:r w:rsidR="008B75CB">
        <w:rPr>
          <w:sz w:val="20"/>
        </w:rPr>
        <w:t xml:space="preserve"> abroad </w:t>
      </w:r>
      <w:r w:rsidR="00200C7A">
        <w:rPr>
          <w:sz w:val="20"/>
        </w:rPr>
        <w:t xml:space="preserve">for one or </w:t>
      </w:r>
      <w:r w:rsidR="00982659">
        <w:rPr>
          <w:sz w:val="20"/>
        </w:rPr>
        <w:t xml:space="preserve">both </w:t>
      </w:r>
      <w:r w:rsidR="00200C7A">
        <w:rPr>
          <w:sz w:val="20"/>
        </w:rPr>
        <w:t xml:space="preserve">semesters </w:t>
      </w:r>
      <w:r w:rsidR="00982659">
        <w:rPr>
          <w:sz w:val="20"/>
        </w:rPr>
        <w:t xml:space="preserve">of </w:t>
      </w:r>
      <w:r w:rsidR="00200C7A">
        <w:rPr>
          <w:sz w:val="20"/>
        </w:rPr>
        <w:t xml:space="preserve">their junior year </w:t>
      </w:r>
      <w:r w:rsidR="008B75CB">
        <w:rPr>
          <w:sz w:val="20"/>
        </w:rPr>
        <w:t xml:space="preserve">should be advised to complete as many of the 80-level </w:t>
      </w:r>
      <w:r w:rsidR="004976A4">
        <w:rPr>
          <w:sz w:val="20"/>
        </w:rPr>
        <w:t xml:space="preserve">courses as possible prior to studying abroad.  This recommendation is based on the following considerations.  </w:t>
      </w:r>
      <w:r w:rsidR="006E2DC5">
        <w:rPr>
          <w:sz w:val="20"/>
        </w:rPr>
        <w:t>I</w:t>
      </w:r>
      <w:r w:rsidR="004976A4">
        <w:rPr>
          <w:sz w:val="20"/>
        </w:rPr>
        <w:t xml:space="preserve">f the student has already completed the 80-level courses, the student will be able to take greatest advantage of the Economics classes offered abroad, including upper-level elective </w:t>
      </w:r>
      <w:r w:rsidR="00ED50A5">
        <w:rPr>
          <w:sz w:val="20"/>
        </w:rPr>
        <w:t>offerings</w:t>
      </w:r>
      <w:r w:rsidR="004976A4">
        <w:rPr>
          <w:sz w:val="20"/>
        </w:rPr>
        <w:t xml:space="preserve">.  </w:t>
      </w:r>
      <w:r w:rsidR="00ED50A5">
        <w:rPr>
          <w:sz w:val="20"/>
        </w:rPr>
        <w:t>And even i</w:t>
      </w:r>
      <w:r w:rsidR="004976A4">
        <w:rPr>
          <w:sz w:val="20"/>
        </w:rPr>
        <w:t xml:space="preserve">f the student does not take any upper-level electives while abroad, there will still be time to </w:t>
      </w:r>
      <w:r w:rsidR="006E2DC5">
        <w:rPr>
          <w:sz w:val="20"/>
        </w:rPr>
        <w:t xml:space="preserve">satisfy </w:t>
      </w:r>
      <w:r w:rsidR="004976A4">
        <w:rPr>
          <w:sz w:val="20"/>
        </w:rPr>
        <w:t>the upper-level elective requirement after the student returns to Brandeis.</w:t>
      </w:r>
      <w:r w:rsidR="00B16A4F">
        <w:rPr>
          <w:sz w:val="20"/>
        </w:rPr>
        <w:t xml:space="preserve">  </w:t>
      </w:r>
      <w:r w:rsidR="00384182">
        <w:rPr>
          <w:sz w:val="20"/>
        </w:rPr>
        <w:t>S</w:t>
      </w:r>
      <w:r w:rsidR="006E2DC5">
        <w:rPr>
          <w:sz w:val="20"/>
        </w:rPr>
        <w:t xml:space="preserve">tudents </w:t>
      </w:r>
      <w:r w:rsidR="00384182">
        <w:rPr>
          <w:sz w:val="20"/>
        </w:rPr>
        <w:t xml:space="preserve">do </w:t>
      </w:r>
      <w:r w:rsidR="006E2DC5">
        <w:rPr>
          <w:sz w:val="20"/>
        </w:rPr>
        <w:t>sometimes take 80-level courses while abroad</w:t>
      </w:r>
      <w:r w:rsidR="00384182">
        <w:rPr>
          <w:sz w:val="20"/>
        </w:rPr>
        <w:t xml:space="preserve">.  However, </w:t>
      </w:r>
      <w:r w:rsidR="004738A8">
        <w:rPr>
          <w:sz w:val="20"/>
        </w:rPr>
        <w:t xml:space="preserve">courses equivalent to the 80-level courses are not offered in all programs and students who take 80-level courses abroad </w:t>
      </w:r>
      <w:r w:rsidR="00384182">
        <w:rPr>
          <w:sz w:val="20"/>
        </w:rPr>
        <w:t xml:space="preserve">miss out </w:t>
      </w:r>
      <w:r w:rsidR="00ED50A5">
        <w:rPr>
          <w:sz w:val="20"/>
        </w:rPr>
        <w:t xml:space="preserve">on </w:t>
      </w:r>
      <w:r w:rsidR="004738A8">
        <w:rPr>
          <w:sz w:val="20"/>
        </w:rPr>
        <w:t xml:space="preserve">the opportunity to </w:t>
      </w:r>
      <w:r w:rsidR="00384182">
        <w:rPr>
          <w:sz w:val="20"/>
        </w:rPr>
        <w:t xml:space="preserve">take electives not offered at Brandeis or electives that </w:t>
      </w:r>
      <w:r w:rsidR="006859E5">
        <w:rPr>
          <w:sz w:val="20"/>
        </w:rPr>
        <w:t xml:space="preserve">might </w:t>
      </w:r>
      <w:r w:rsidR="00384182">
        <w:rPr>
          <w:sz w:val="20"/>
        </w:rPr>
        <w:t>better complement their study abroad experience.</w:t>
      </w:r>
      <w:r w:rsidR="006E2DC5">
        <w:rPr>
          <w:sz w:val="20"/>
        </w:rPr>
        <w:t xml:space="preserve"> </w:t>
      </w:r>
      <w:r w:rsidR="00384182">
        <w:rPr>
          <w:sz w:val="20"/>
        </w:rPr>
        <w:t xml:space="preserve"> For example, a student taking statistics at the Universidad Carlos III De Madrid might forego the opportunity to take Regional and Urban Economics or </w:t>
      </w:r>
      <w:r w:rsidR="0037184F">
        <w:rPr>
          <w:sz w:val="20"/>
        </w:rPr>
        <w:t xml:space="preserve">The </w:t>
      </w:r>
      <w:r w:rsidR="00454695">
        <w:rPr>
          <w:sz w:val="20"/>
        </w:rPr>
        <w:t>Spanish Economy</w:t>
      </w:r>
      <w:r w:rsidR="0037184F">
        <w:rPr>
          <w:sz w:val="20"/>
        </w:rPr>
        <w:t>.</w:t>
      </w:r>
    </w:p>
    <w:p w14:paraId="314F46FB" w14:textId="77777777" w:rsidR="008B75CB" w:rsidRDefault="008B75CB" w:rsidP="00FC4F32">
      <w:pPr>
        <w:rPr>
          <w:sz w:val="20"/>
        </w:rPr>
      </w:pPr>
    </w:p>
    <w:p w14:paraId="4962DF41" w14:textId="4A4974FF" w:rsidR="00DA6808" w:rsidRDefault="0037184F" w:rsidP="00FC4F32">
      <w:pPr>
        <w:rPr>
          <w:sz w:val="20"/>
        </w:rPr>
      </w:pPr>
      <w:r>
        <w:rPr>
          <w:sz w:val="20"/>
        </w:rPr>
        <w:t xml:space="preserve">While classes with the prerequisites necessary </w:t>
      </w:r>
      <w:r w:rsidR="007D5BCF">
        <w:rPr>
          <w:sz w:val="20"/>
        </w:rPr>
        <w:t xml:space="preserve">to </w:t>
      </w:r>
      <w:r w:rsidR="004738A8">
        <w:rPr>
          <w:sz w:val="20"/>
        </w:rPr>
        <w:t xml:space="preserve">count </w:t>
      </w:r>
      <w:r>
        <w:rPr>
          <w:sz w:val="20"/>
        </w:rPr>
        <w:t xml:space="preserve">as upper-level electives were offered primarily at UK or British Commonwealth universities in the past, more and more study abroad programs offer students the opportunity to take upper-level electives.  However, many </w:t>
      </w:r>
      <w:r w:rsidR="00116D2C">
        <w:rPr>
          <w:sz w:val="20"/>
        </w:rPr>
        <w:t xml:space="preserve">study abroad </w:t>
      </w:r>
      <w:r>
        <w:rPr>
          <w:sz w:val="20"/>
        </w:rPr>
        <w:t>programs only offer lower-level electives.</w:t>
      </w:r>
    </w:p>
    <w:p w14:paraId="711B92CF" w14:textId="77777777" w:rsidR="00DA6808" w:rsidRDefault="00DA6808" w:rsidP="00FC4F32">
      <w:pPr>
        <w:rPr>
          <w:sz w:val="20"/>
        </w:rPr>
      </w:pPr>
    </w:p>
    <w:p w14:paraId="49DBF301" w14:textId="77777777" w:rsidR="00FC4F32" w:rsidRDefault="00FC4F32" w:rsidP="00FC4F32">
      <w:pPr>
        <w:rPr>
          <w:sz w:val="20"/>
        </w:rPr>
      </w:pPr>
      <w:r>
        <w:rPr>
          <w:sz w:val="20"/>
        </w:rPr>
        <w:t>IF YOU LEARN THAT A STUDENT IS PLANNING TO GO ABROAD OR TO TAKE COURSES (INCLUDING SUMMER COURSES) AT AN INSTITUTION OTHER THAN BRANDEIS, ASK THE STUDENT TO CONTACT THE UNDERGRADUATE ADVISING HEAD AS SOON AS POSSIBLE.</w:t>
      </w:r>
    </w:p>
    <w:p w14:paraId="6EE37F70" w14:textId="77777777" w:rsidR="00DE4872" w:rsidRDefault="00DE4872" w:rsidP="00DE4872">
      <w:pPr>
        <w:rPr>
          <w:sz w:val="20"/>
        </w:rPr>
      </w:pPr>
    </w:p>
    <w:p w14:paraId="289CE260" w14:textId="29C10B6D" w:rsidR="00DE4872" w:rsidRDefault="00DE4872" w:rsidP="00DE4872">
      <w:pPr>
        <w:rPr>
          <w:sz w:val="20"/>
        </w:rPr>
      </w:pPr>
      <w:bookmarkStart w:id="13" w:name="_Hlk141271547"/>
      <w:r>
        <w:rPr>
          <w:sz w:val="20"/>
        </w:rPr>
        <w:t xml:space="preserve">Students interest in the </w:t>
      </w:r>
      <w:hyperlink r:id="rId18" w:history="1">
        <w:r w:rsidRPr="001C7ADE">
          <w:rPr>
            <w:rStyle w:val="Hyperlink"/>
            <w:sz w:val="20"/>
          </w:rPr>
          <w:t>Brandeis in Copenhagen</w:t>
        </w:r>
      </w:hyperlink>
      <w:r>
        <w:rPr>
          <w:sz w:val="20"/>
        </w:rPr>
        <w:t xml:space="preserve"> (BiC) program should be advised to plan their schedules so that they will be able to take at least two of the classes offered in the program that summer, e.g., saving Econ 80a and Econ 57a to take in the BiC program.</w:t>
      </w:r>
      <w:bookmarkEnd w:id="13"/>
    </w:p>
    <w:p w14:paraId="1606451B" w14:textId="77777777" w:rsidR="00FC4F32" w:rsidRDefault="00FC4F32" w:rsidP="00FC4F32">
      <w:pPr>
        <w:rPr>
          <w:sz w:val="20"/>
        </w:rPr>
      </w:pPr>
    </w:p>
    <w:p w14:paraId="0995EB30" w14:textId="77777777" w:rsidR="00E66CD0" w:rsidRDefault="00FC4F32" w:rsidP="00611478">
      <w:pPr>
        <w:rPr>
          <w:sz w:val="20"/>
        </w:rPr>
      </w:pPr>
      <w:r w:rsidRPr="001C52C2">
        <w:rPr>
          <w:rStyle w:val="Heading3Char"/>
          <w:rFonts w:ascii="Times New Roman" w:hAnsi="Times New Roman"/>
          <w:i/>
          <w:iCs/>
          <w:sz w:val="20"/>
        </w:rPr>
        <w:t>Major/minor c</w:t>
      </w:r>
      <w:r w:rsidR="00611478" w:rsidRPr="001C52C2">
        <w:rPr>
          <w:rStyle w:val="Heading3Char"/>
          <w:rFonts w:ascii="Times New Roman" w:hAnsi="Times New Roman"/>
          <w:i/>
          <w:iCs/>
          <w:sz w:val="20"/>
        </w:rPr>
        <w:t>redit for courses taken elsewhere</w:t>
      </w:r>
      <w:r w:rsidRPr="001C52C2">
        <w:rPr>
          <w:rStyle w:val="Heading3Char"/>
          <w:rFonts w:ascii="Times New Roman" w:hAnsi="Times New Roman"/>
          <w:i/>
          <w:iCs/>
          <w:sz w:val="20"/>
        </w:rPr>
        <w:t xml:space="preserve"> (including study abroad)</w:t>
      </w:r>
      <w:r w:rsidR="00611478" w:rsidRPr="001C52C2">
        <w:rPr>
          <w:rStyle w:val="Heading3Char"/>
          <w:rFonts w:ascii="Times New Roman" w:hAnsi="Times New Roman"/>
          <w:i/>
          <w:iCs/>
          <w:sz w:val="20"/>
        </w:rPr>
        <w:t>.</w:t>
      </w:r>
      <w:r w:rsidR="00611478" w:rsidRPr="00FC4F32">
        <w:rPr>
          <w:sz w:val="20"/>
        </w:rPr>
        <w:t xml:space="preserve">  </w:t>
      </w:r>
      <w:r w:rsidRPr="00FC4F32">
        <w:rPr>
          <w:sz w:val="20"/>
        </w:rPr>
        <w:t xml:space="preserve">Departmental </w:t>
      </w:r>
      <w:r>
        <w:rPr>
          <w:sz w:val="20"/>
        </w:rPr>
        <w:t>c</w:t>
      </w:r>
      <w:r w:rsidR="00E66CD0" w:rsidRPr="00FC4F32">
        <w:rPr>
          <w:sz w:val="20"/>
        </w:rPr>
        <w:t>re</w:t>
      </w:r>
      <w:r w:rsidR="00E66CD0">
        <w:rPr>
          <w:sz w:val="20"/>
        </w:rPr>
        <w:t>dit for course</w:t>
      </w:r>
      <w:r w:rsidR="00C05B94">
        <w:rPr>
          <w:sz w:val="20"/>
        </w:rPr>
        <w:t>s</w:t>
      </w:r>
      <w:r w:rsidR="00E66CD0">
        <w:rPr>
          <w:sz w:val="20"/>
        </w:rPr>
        <w:t xml:space="preserve"> </w:t>
      </w:r>
      <w:r w:rsidR="003A6272">
        <w:rPr>
          <w:sz w:val="20"/>
        </w:rPr>
        <w:t>taken</w:t>
      </w:r>
      <w:r w:rsidR="00E66CD0">
        <w:rPr>
          <w:sz w:val="20"/>
        </w:rPr>
        <w:t xml:space="preserve"> elsewhere (other </w:t>
      </w:r>
      <w:r w:rsidR="00C05B94">
        <w:rPr>
          <w:sz w:val="20"/>
        </w:rPr>
        <w:t xml:space="preserve">than </w:t>
      </w:r>
      <w:r w:rsidR="00B738B4">
        <w:rPr>
          <w:sz w:val="20"/>
        </w:rPr>
        <w:t xml:space="preserve">credit for </w:t>
      </w:r>
      <w:r w:rsidR="00826DED">
        <w:rPr>
          <w:sz w:val="20"/>
        </w:rPr>
        <w:t>AP or international exam</w:t>
      </w:r>
      <w:r w:rsidR="00B738B4">
        <w:rPr>
          <w:sz w:val="20"/>
        </w:rPr>
        <w:t>s</w:t>
      </w:r>
      <w:r w:rsidR="00E66CD0">
        <w:rPr>
          <w:sz w:val="20"/>
        </w:rPr>
        <w:t xml:space="preserve">) is </w:t>
      </w:r>
      <w:r w:rsidR="000649DE">
        <w:rPr>
          <w:sz w:val="20"/>
        </w:rPr>
        <w:t xml:space="preserve">determined </w:t>
      </w:r>
      <w:r w:rsidR="00E66CD0">
        <w:rPr>
          <w:sz w:val="20"/>
        </w:rPr>
        <w:t xml:space="preserve">by the Undergraduate Advising Head.  </w:t>
      </w:r>
      <w:r>
        <w:rPr>
          <w:sz w:val="20"/>
        </w:rPr>
        <w:t xml:space="preserve">Students should be advised to consult the Undergraduate Advising Head regarding what departmental credit, if any, they can expect to receive.  </w:t>
      </w:r>
      <w:r w:rsidR="003464D3">
        <w:rPr>
          <w:sz w:val="20"/>
        </w:rPr>
        <w:t>A s</w:t>
      </w:r>
      <w:r>
        <w:rPr>
          <w:sz w:val="20"/>
        </w:rPr>
        <w:t xml:space="preserve">tudent must also </w:t>
      </w:r>
      <w:r w:rsidR="003464D3">
        <w:rPr>
          <w:sz w:val="20"/>
        </w:rPr>
        <w:t xml:space="preserve">submit the appropriate form to claim departmental credit.  </w:t>
      </w:r>
      <w:r>
        <w:rPr>
          <w:sz w:val="20"/>
        </w:rPr>
        <w:t xml:space="preserve">The forms can be found at </w:t>
      </w:r>
      <w:hyperlink r:id="rId19" w:history="1">
        <w:r w:rsidRPr="00D20C1A">
          <w:rPr>
            <w:rStyle w:val="Hyperlink"/>
            <w:sz w:val="20"/>
          </w:rPr>
          <w:t>http://www.brandeis.edu/registrar/forms/transfer-credit.html</w:t>
        </w:r>
      </w:hyperlink>
      <w:r>
        <w:rPr>
          <w:sz w:val="20"/>
        </w:rPr>
        <w:t>.  For summer classes taken elsewhere, the relevant form can be submitted prior to taking the class (recommended).  In other cases, the form</w:t>
      </w:r>
      <w:r w:rsidR="002D0189">
        <w:rPr>
          <w:sz w:val="20"/>
        </w:rPr>
        <w:t xml:space="preserve"> is </w:t>
      </w:r>
      <w:r w:rsidR="00FF0289">
        <w:rPr>
          <w:sz w:val="20"/>
        </w:rPr>
        <w:t>submitted</w:t>
      </w:r>
      <w:r>
        <w:rPr>
          <w:sz w:val="20"/>
        </w:rPr>
        <w:t xml:space="preserve"> after the student </w:t>
      </w:r>
      <w:r w:rsidR="00FF0289">
        <w:rPr>
          <w:sz w:val="20"/>
        </w:rPr>
        <w:t>has completed the class.</w:t>
      </w:r>
    </w:p>
    <w:p w14:paraId="576C43C3" w14:textId="77777777" w:rsidR="00D3366E" w:rsidRDefault="00D3366E" w:rsidP="00611478">
      <w:pPr>
        <w:rPr>
          <w:sz w:val="20"/>
        </w:rPr>
      </w:pPr>
    </w:p>
    <w:p w14:paraId="6F7079F0" w14:textId="79E1A5D0" w:rsidR="0024763F" w:rsidRDefault="00D3366E" w:rsidP="00E565B0">
      <w:pPr>
        <w:rPr>
          <w:sz w:val="20"/>
        </w:rPr>
      </w:pPr>
      <w:r w:rsidRPr="001C52C2">
        <w:rPr>
          <w:rStyle w:val="Heading3Char"/>
          <w:rFonts w:ascii="Times New Roman" w:hAnsi="Times New Roman"/>
          <w:i/>
          <w:iCs/>
          <w:sz w:val="20"/>
        </w:rPr>
        <w:t>Monitoring progress through the major/minor.</w:t>
      </w:r>
      <w:r>
        <w:rPr>
          <w:sz w:val="20"/>
        </w:rPr>
        <w:t xml:space="preserve">  </w:t>
      </w:r>
      <w:r w:rsidR="000649DE">
        <w:rPr>
          <w:sz w:val="20"/>
        </w:rPr>
        <w:t>S</w:t>
      </w:r>
      <w:r>
        <w:rPr>
          <w:sz w:val="20"/>
        </w:rPr>
        <w:t xml:space="preserve">tudents and their advisors can monitor progress through the Econ major/minor using the degree audit in </w:t>
      </w:r>
      <w:r w:rsidR="002670AD">
        <w:rPr>
          <w:sz w:val="20"/>
        </w:rPr>
        <w:t>Workday</w:t>
      </w:r>
      <w:r w:rsidR="00D16696">
        <w:rPr>
          <w:sz w:val="20"/>
        </w:rPr>
        <w:t xml:space="preserve"> (Academics / Academic Progress)</w:t>
      </w:r>
      <w:r>
        <w:rPr>
          <w:sz w:val="20"/>
        </w:rPr>
        <w:t xml:space="preserve">.  </w:t>
      </w:r>
      <w:r w:rsidR="000649DE">
        <w:rPr>
          <w:sz w:val="20"/>
        </w:rPr>
        <w:t>Any discrepancies between what is recorded in the degree audit and the departmental credit the student or advisor thin</w:t>
      </w:r>
      <w:r w:rsidR="00D852D9">
        <w:rPr>
          <w:sz w:val="20"/>
        </w:rPr>
        <w:t>k</w:t>
      </w:r>
      <w:r w:rsidR="000649DE">
        <w:rPr>
          <w:sz w:val="20"/>
        </w:rPr>
        <w:t xml:space="preserve">s the student has earned should be brought to the attention of the Undergraduate Advising Head for resolution.  The information reported in the degree audit is </w:t>
      </w:r>
      <w:r w:rsidR="001D380F">
        <w:rPr>
          <w:sz w:val="20"/>
        </w:rPr>
        <w:t xml:space="preserve">used by all the student’s advisors to track </w:t>
      </w:r>
      <w:r w:rsidR="00DB2A4C">
        <w:rPr>
          <w:sz w:val="20"/>
        </w:rPr>
        <w:t>progress</w:t>
      </w:r>
      <w:r w:rsidR="001D380F">
        <w:rPr>
          <w:sz w:val="20"/>
        </w:rPr>
        <w:t xml:space="preserve"> </w:t>
      </w:r>
      <w:r w:rsidR="000773F6">
        <w:rPr>
          <w:sz w:val="20"/>
        </w:rPr>
        <w:t xml:space="preserve">through the major/minor </w:t>
      </w:r>
      <w:r w:rsidR="001D380F">
        <w:rPr>
          <w:sz w:val="20"/>
        </w:rPr>
        <w:t xml:space="preserve">and is </w:t>
      </w:r>
      <w:r w:rsidR="000649DE">
        <w:rPr>
          <w:sz w:val="20"/>
        </w:rPr>
        <w:t>what the Registrar’s Office goes by in awarding degrees, etc.</w:t>
      </w:r>
      <w:r w:rsidR="00B5541C">
        <w:rPr>
          <w:sz w:val="20"/>
        </w:rPr>
        <w:t>, so it is important that this information be complete and accurate</w:t>
      </w:r>
      <w:r w:rsidR="00DB30B0">
        <w:rPr>
          <w:sz w:val="20"/>
        </w:rPr>
        <w:t>.</w:t>
      </w:r>
    </w:p>
    <w:p w14:paraId="1209510B" w14:textId="77777777" w:rsidR="00A90B7A" w:rsidRDefault="00A90B7A">
      <w:pPr>
        <w:rPr>
          <w:sz w:val="20"/>
        </w:rPr>
      </w:pPr>
    </w:p>
    <w:p w14:paraId="7E659516" w14:textId="0A76C008" w:rsidR="0024763F" w:rsidRDefault="0024763F">
      <w:pPr>
        <w:rPr>
          <w:sz w:val="20"/>
        </w:rPr>
      </w:pPr>
    </w:p>
    <w:p w14:paraId="640C17DE" w14:textId="77777777" w:rsidR="00B56ED1" w:rsidRPr="001C52C2" w:rsidRDefault="00B56ED1" w:rsidP="001C52C2">
      <w:pPr>
        <w:pStyle w:val="Heading2"/>
        <w:spacing w:before="0" w:after="0"/>
        <w:rPr>
          <w:rFonts w:ascii="Times New Roman" w:hAnsi="Times New Roman"/>
          <w:bCs w:val="0"/>
          <w:i w:val="0"/>
          <w:iCs w:val="0"/>
          <w:sz w:val="20"/>
          <w:szCs w:val="20"/>
          <w:u w:val="single"/>
        </w:rPr>
      </w:pPr>
      <w:r w:rsidRPr="001C52C2">
        <w:rPr>
          <w:rFonts w:ascii="Times New Roman" w:hAnsi="Times New Roman"/>
          <w:bCs w:val="0"/>
          <w:i w:val="0"/>
          <w:iCs w:val="0"/>
          <w:sz w:val="20"/>
          <w:szCs w:val="20"/>
          <w:u w:val="single"/>
        </w:rPr>
        <w:t>The Economics Minor</w:t>
      </w:r>
    </w:p>
    <w:p w14:paraId="3EFC90B7" w14:textId="77777777" w:rsidR="00B56ED1" w:rsidRDefault="00B56ED1" w:rsidP="00B56ED1">
      <w:pPr>
        <w:rPr>
          <w:sz w:val="20"/>
        </w:rPr>
      </w:pPr>
    </w:p>
    <w:p w14:paraId="7A4899FD" w14:textId="5918D096" w:rsidR="00701158" w:rsidRPr="00EF4283" w:rsidRDefault="00B56ED1" w:rsidP="00B56ED1">
      <w:pPr>
        <w:rPr>
          <w:sz w:val="20"/>
        </w:rPr>
      </w:pPr>
      <w:r>
        <w:rPr>
          <w:sz w:val="20"/>
        </w:rPr>
        <w:t xml:space="preserve">The requirements for the Economics minor are </w:t>
      </w:r>
      <w:r w:rsidR="00701158">
        <w:rPr>
          <w:sz w:val="20"/>
        </w:rPr>
        <w:t xml:space="preserve">two introductory courses </w:t>
      </w:r>
      <w:r w:rsidR="00777949">
        <w:rPr>
          <w:sz w:val="20"/>
        </w:rPr>
        <w:t xml:space="preserve">and </w:t>
      </w:r>
      <w:r w:rsidR="0072176B">
        <w:rPr>
          <w:sz w:val="20"/>
        </w:rPr>
        <w:t xml:space="preserve">four electives for students who entered Brandeis in Fall 2020 or later / </w:t>
      </w:r>
      <w:r>
        <w:rPr>
          <w:sz w:val="20"/>
        </w:rPr>
        <w:t xml:space="preserve">three </w:t>
      </w:r>
      <w:r w:rsidR="00485424">
        <w:rPr>
          <w:sz w:val="20"/>
        </w:rPr>
        <w:t>electives</w:t>
      </w:r>
      <w:r w:rsidR="00565A47">
        <w:rPr>
          <w:sz w:val="20"/>
        </w:rPr>
        <w:t xml:space="preserve"> for students who entered Brandeis before Fall 2020</w:t>
      </w:r>
      <w:r w:rsidRPr="00EF4283">
        <w:rPr>
          <w:sz w:val="20"/>
        </w:rPr>
        <w:t xml:space="preserve">.  </w:t>
      </w:r>
      <w:r w:rsidR="00EF4283" w:rsidRPr="00EF4283">
        <w:rPr>
          <w:sz w:val="20"/>
        </w:rPr>
        <w:t>T</w:t>
      </w:r>
      <w:r w:rsidR="00B5541C" w:rsidRPr="00EF4283">
        <w:rPr>
          <w:sz w:val="20"/>
        </w:rPr>
        <w:t xml:space="preserve">he required introductory courses are Econ 10a (Introduction to Microeconomics) and Econ 20a (Introduction to Macroeconomics).  </w:t>
      </w:r>
      <w:r w:rsidR="00DB30B0" w:rsidRPr="00EF4283">
        <w:rPr>
          <w:sz w:val="20"/>
        </w:rPr>
        <w:t xml:space="preserve">(Econ 10a is a prerequisite for Econ 20a.  </w:t>
      </w:r>
      <w:r w:rsidR="00B5541C" w:rsidRPr="00EF4283">
        <w:rPr>
          <w:sz w:val="20"/>
        </w:rPr>
        <w:t xml:space="preserve">Completion of Econ 2a with a grade of B+ or higher </w:t>
      </w:r>
      <w:r w:rsidR="00B52686">
        <w:rPr>
          <w:sz w:val="20"/>
        </w:rPr>
        <w:t>can substitute</w:t>
      </w:r>
      <w:r w:rsidR="00B52686" w:rsidRPr="00EF4283">
        <w:rPr>
          <w:sz w:val="20"/>
        </w:rPr>
        <w:t xml:space="preserve"> </w:t>
      </w:r>
      <w:r w:rsidR="00B5541C" w:rsidRPr="00EF4283">
        <w:rPr>
          <w:sz w:val="20"/>
        </w:rPr>
        <w:t>for Econ 10a.)</w:t>
      </w:r>
    </w:p>
    <w:p w14:paraId="4E487320" w14:textId="4223E12E" w:rsidR="00701158" w:rsidRDefault="00701158" w:rsidP="00B56ED1">
      <w:pPr>
        <w:rPr>
          <w:sz w:val="20"/>
        </w:rPr>
      </w:pPr>
    </w:p>
    <w:p w14:paraId="4C7561F9" w14:textId="07400893" w:rsidR="00B56ED1" w:rsidRDefault="00565A47" w:rsidP="00B56ED1">
      <w:pPr>
        <w:rPr>
          <w:sz w:val="20"/>
        </w:rPr>
      </w:pPr>
      <w:r>
        <w:rPr>
          <w:sz w:val="20"/>
        </w:rPr>
        <w:t>For students who entered Brandeis in Fall 2020 or later, AT LEAST 3 of the 4 electives for the minor must be courses that have Econ 2a, 10a, or 20a as a prerequisite</w:t>
      </w:r>
      <w:r w:rsidRPr="00B00438">
        <w:rPr>
          <w:sz w:val="20"/>
        </w:rPr>
        <w:t>.</w:t>
      </w:r>
      <w:r>
        <w:rPr>
          <w:b/>
          <w:sz w:val="20"/>
        </w:rPr>
        <w:t xml:space="preserve"> </w:t>
      </w:r>
      <w:r w:rsidRPr="0035694D">
        <w:rPr>
          <w:sz w:val="20"/>
        </w:rPr>
        <w:t xml:space="preserve"> </w:t>
      </w:r>
      <w:r w:rsidR="0072176B">
        <w:rPr>
          <w:sz w:val="20"/>
        </w:rPr>
        <w:t xml:space="preserve">For students who entered Brandeis before Fall 2020, all </w:t>
      </w:r>
      <w:r w:rsidR="00A8799E">
        <w:rPr>
          <w:sz w:val="20"/>
        </w:rPr>
        <w:t xml:space="preserve">3 </w:t>
      </w:r>
      <w:r w:rsidR="0072176B">
        <w:rPr>
          <w:sz w:val="20"/>
        </w:rPr>
        <w:t>electives for the minor must be courses that have Econ 2a, 10a, or 20a as a prerequisite.</w:t>
      </w:r>
      <w:r w:rsidR="00777949">
        <w:rPr>
          <w:sz w:val="20"/>
        </w:rPr>
        <w:t xml:space="preserve">  </w:t>
      </w:r>
      <w:r>
        <w:rPr>
          <w:sz w:val="20"/>
        </w:rPr>
        <w:t xml:space="preserve">Note: The ECON, cross-listed BUS courses, </w:t>
      </w:r>
      <w:r w:rsidR="00975964">
        <w:rPr>
          <w:sz w:val="20"/>
        </w:rPr>
        <w:t xml:space="preserve">and </w:t>
      </w:r>
      <w:r>
        <w:rPr>
          <w:sz w:val="20"/>
        </w:rPr>
        <w:t>HSSP 104b have Econ 2a, 10a, or 20a as a prerequisite while the other cross-listed courses that may be counted as electives do not.</w:t>
      </w:r>
      <w:r w:rsidR="00DB30B0">
        <w:rPr>
          <w:sz w:val="20"/>
        </w:rPr>
        <w:t xml:space="preserve">  </w:t>
      </w:r>
      <w:r w:rsidR="00777949">
        <w:rPr>
          <w:sz w:val="20"/>
        </w:rPr>
        <w:t>(</w:t>
      </w:r>
      <w:r w:rsidR="00733D0F">
        <w:rPr>
          <w:sz w:val="20"/>
        </w:rPr>
        <w:t xml:space="preserve">Bus </w:t>
      </w:r>
      <w:r w:rsidR="00B52686">
        <w:rPr>
          <w:sz w:val="20"/>
        </w:rPr>
        <w:t xml:space="preserve">89a and </w:t>
      </w:r>
      <w:r w:rsidR="00733D0F">
        <w:rPr>
          <w:sz w:val="20"/>
        </w:rPr>
        <w:t>89b</w:t>
      </w:r>
      <w:r w:rsidR="006B0C87">
        <w:rPr>
          <w:sz w:val="20"/>
        </w:rPr>
        <w:t>, Int 89 and 92g,</w:t>
      </w:r>
      <w:r w:rsidR="00733D0F">
        <w:rPr>
          <w:sz w:val="20"/>
        </w:rPr>
        <w:t xml:space="preserve"> and </w:t>
      </w:r>
      <w:r w:rsidR="00B56ED1">
        <w:rPr>
          <w:sz w:val="20"/>
        </w:rPr>
        <w:t xml:space="preserve">Econ </w:t>
      </w:r>
      <w:r w:rsidR="00A90B7A">
        <w:rPr>
          <w:sz w:val="20"/>
        </w:rPr>
        <w:t xml:space="preserve">25a, 26b, </w:t>
      </w:r>
      <w:r w:rsidR="00B56ED1">
        <w:rPr>
          <w:sz w:val="20"/>
        </w:rPr>
        <w:t>92</w:t>
      </w:r>
      <w:r w:rsidR="00733D0F">
        <w:rPr>
          <w:sz w:val="20"/>
        </w:rPr>
        <w:t>a, 93a</w:t>
      </w:r>
      <w:r w:rsidR="00B56ED1">
        <w:rPr>
          <w:sz w:val="20"/>
        </w:rPr>
        <w:t>, 98, 99</w:t>
      </w:r>
      <w:r w:rsidR="00E565B0">
        <w:rPr>
          <w:sz w:val="20"/>
        </w:rPr>
        <w:t>, and 194</w:t>
      </w:r>
      <w:r w:rsidR="00B56ED1">
        <w:rPr>
          <w:sz w:val="20"/>
        </w:rPr>
        <w:t xml:space="preserve"> </w:t>
      </w:r>
      <w:r w:rsidR="00E32E90">
        <w:rPr>
          <w:sz w:val="20"/>
        </w:rPr>
        <w:t xml:space="preserve">do NOT </w:t>
      </w:r>
      <w:r w:rsidR="00B56ED1">
        <w:rPr>
          <w:sz w:val="20"/>
        </w:rPr>
        <w:t>count as electives</w:t>
      </w:r>
      <w:r w:rsidR="000649DE">
        <w:rPr>
          <w:sz w:val="20"/>
        </w:rPr>
        <w:t xml:space="preserve"> </w:t>
      </w:r>
      <w:r w:rsidR="005A3764">
        <w:rPr>
          <w:sz w:val="20"/>
        </w:rPr>
        <w:t xml:space="preserve">for </w:t>
      </w:r>
      <w:r w:rsidR="000649DE">
        <w:rPr>
          <w:sz w:val="20"/>
        </w:rPr>
        <w:t xml:space="preserve">the </w:t>
      </w:r>
      <w:r w:rsidR="00DB30B0">
        <w:rPr>
          <w:sz w:val="20"/>
        </w:rPr>
        <w:t>m</w:t>
      </w:r>
      <w:r w:rsidR="000649DE">
        <w:rPr>
          <w:sz w:val="20"/>
        </w:rPr>
        <w:t>inor</w:t>
      </w:r>
      <w:r w:rsidR="00B56ED1">
        <w:rPr>
          <w:sz w:val="20"/>
        </w:rPr>
        <w:t>.</w:t>
      </w:r>
      <w:r w:rsidR="00777949">
        <w:rPr>
          <w:sz w:val="20"/>
        </w:rPr>
        <w:t>)</w:t>
      </w:r>
    </w:p>
    <w:p w14:paraId="4E3C7502" w14:textId="77777777" w:rsidR="00B56ED1" w:rsidRDefault="00B56ED1" w:rsidP="00B56ED1">
      <w:pPr>
        <w:rPr>
          <w:sz w:val="20"/>
        </w:rPr>
      </w:pPr>
    </w:p>
    <w:p w14:paraId="0061A89E" w14:textId="25CA3DA2" w:rsidR="00B56ED1" w:rsidRDefault="00DE427E" w:rsidP="00B56ED1">
      <w:pPr>
        <w:rPr>
          <w:sz w:val="20"/>
        </w:rPr>
      </w:pPr>
      <w:r>
        <w:rPr>
          <w:sz w:val="20"/>
        </w:rPr>
        <w:t>S</w:t>
      </w:r>
      <w:r w:rsidR="00B56ED1">
        <w:rPr>
          <w:sz w:val="20"/>
        </w:rPr>
        <w:t xml:space="preserve">tudents wishing to </w:t>
      </w:r>
      <w:r w:rsidR="00900151">
        <w:rPr>
          <w:sz w:val="20"/>
        </w:rPr>
        <w:t>complete</w:t>
      </w:r>
      <w:r w:rsidR="00B56ED1">
        <w:rPr>
          <w:sz w:val="20"/>
        </w:rPr>
        <w:t xml:space="preserve"> the </w:t>
      </w:r>
      <w:r>
        <w:rPr>
          <w:sz w:val="20"/>
        </w:rPr>
        <w:t xml:space="preserve">Economics </w:t>
      </w:r>
      <w:r w:rsidR="00B56ED1">
        <w:rPr>
          <w:sz w:val="20"/>
        </w:rPr>
        <w:t xml:space="preserve">minor can </w:t>
      </w:r>
      <w:r w:rsidR="002A181C">
        <w:rPr>
          <w:sz w:val="20"/>
        </w:rPr>
        <w:t xml:space="preserve">satisfy the </w:t>
      </w:r>
      <w:r w:rsidR="00505571">
        <w:rPr>
          <w:sz w:val="20"/>
        </w:rPr>
        <w:t xml:space="preserve">introductory course </w:t>
      </w:r>
      <w:r w:rsidR="00B56ED1">
        <w:rPr>
          <w:sz w:val="20"/>
        </w:rPr>
        <w:t>requirements with appropriate AP</w:t>
      </w:r>
      <w:r w:rsidR="00826DED">
        <w:rPr>
          <w:sz w:val="20"/>
        </w:rPr>
        <w:t xml:space="preserve"> or </w:t>
      </w:r>
      <w:r w:rsidR="008B3EAD">
        <w:rPr>
          <w:sz w:val="20"/>
        </w:rPr>
        <w:t>international exam credit</w:t>
      </w:r>
      <w:r>
        <w:rPr>
          <w:sz w:val="20"/>
        </w:rPr>
        <w:t>, just as they can for the major</w:t>
      </w:r>
      <w:r w:rsidR="00B56ED1">
        <w:rPr>
          <w:sz w:val="20"/>
        </w:rPr>
        <w:t xml:space="preserve">.  </w:t>
      </w:r>
      <w:r w:rsidR="00710208">
        <w:rPr>
          <w:sz w:val="20"/>
        </w:rPr>
        <w:t xml:space="preserve">Students wishing to use other </w:t>
      </w:r>
      <w:r w:rsidR="00565A47">
        <w:rPr>
          <w:sz w:val="20"/>
        </w:rPr>
        <w:t xml:space="preserve">Brandeis </w:t>
      </w:r>
      <w:r w:rsidR="00710208">
        <w:rPr>
          <w:sz w:val="20"/>
        </w:rPr>
        <w:t xml:space="preserve">courses </w:t>
      </w:r>
      <w:r w:rsidR="002D4963">
        <w:rPr>
          <w:sz w:val="20"/>
        </w:rPr>
        <w:t xml:space="preserve">or courses taken </w:t>
      </w:r>
      <w:r w:rsidR="00B56ED1">
        <w:rPr>
          <w:sz w:val="20"/>
        </w:rPr>
        <w:t xml:space="preserve">elsewhere to satisfy the requirements </w:t>
      </w:r>
      <w:r w:rsidR="002A181C">
        <w:rPr>
          <w:sz w:val="20"/>
        </w:rPr>
        <w:t xml:space="preserve">of </w:t>
      </w:r>
      <w:r w:rsidR="00B56ED1">
        <w:rPr>
          <w:sz w:val="20"/>
        </w:rPr>
        <w:t>the minor must get the approval of the Undergraduate Advising Head.</w:t>
      </w:r>
    </w:p>
    <w:p w14:paraId="3D8E758A" w14:textId="77777777" w:rsidR="00B56ED1" w:rsidRDefault="00B56ED1" w:rsidP="00B56ED1">
      <w:pPr>
        <w:rPr>
          <w:sz w:val="20"/>
        </w:rPr>
      </w:pPr>
    </w:p>
    <w:p w14:paraId="1D3FF532" w14:textId="5291E5A6" w:rsidR="00EF4283" w:rsidRDefault="00B56ED1" w:rsidP="00204AEA">
      <w:pPr>
        <w:rPr>
          <w:sz w:val="20"/>
        </w:rPr>
      </w:pPr>
      <w:r>
        <w:rPr>
          <w:sz w:val="20"/>
        </w:rPr>
        <w:t>To complete the Economics minor, students must attain a g</w:t>
      </w:r>
      <w:r w:rsidR="00900151">
        <w:rPr>
          <w:sz w:val="20"/>
        </w:rPr>
        <w:t xml:space="preserve">rade of C or better in </w:t>
      </w:r>
      <w:r w:rsidR="00311C99">
        <w:rPr>
          <w:sz w:val="20"/>
        </w:rPr>
        <w:t>both introductory courses</w:t>
      </w:r>
      <w:r w:rsidR="00D23F09">
        <w:rPr>
          <w:sz w:val="20"/>
        </w:rPr>
        <w:t xml:space="preserve"> and a grade of C- or better in </w:t>
      </w:r>
      <w:r w:rsidR="00AA51D8">
        <w:rPr>
          <w:sz w:val="20"/>
        </w:rPr>
        <w:t xml:space="preserve">each of </w:t>
      </w:r>
      <w:r w:rsidR="00D23F09">
        <w:rPr>
          <w:sz w:val="20"/>
        </w:rPr>
        <w:t>the electives</w:t>
      </w:r>
      <w:r>
        <w:rPr>
          <w:sz w:val="20"/>
        </w:rPr>
        <w:t xml:space="preserve">.  Students must also achieve a </w:t>
      </w:r>
      <w:r w:rsidR="00012AA1">
        <w:rPr>
          <w:sz w:val="20"/>
        </w:rPr>
        <w:t>GPA</w:t>
      </w:r>
      <w:r>
        <w:rPr>
          <w:sz w:val="20"/>
        </w:rPr>
        <w:t xml:space="preserve"> of 2.00 or </w:t>
      </w:r>
      <w:r w:rsidR="004C6E40">
        <w:rPr>
          <w:sz w:val="20"/>
        </w:rPr>
        <w:t>higher</w:t>
      </w:r>
      <w:r>
        <w:rPr>
          <w:sz w:val="20"/>
        </w:rPr>
        <w:t xml:space="preserve"> in the courses that constitute their Economics minor.</w:t>
      </w:r>
    </w:p>
    <w:p w14:paraId="59DC5071" w14:textId="43DB2511" w:rsidR="00FE07B7" w:rsidRDefault="00FE07B7" w:rsidP="00204AEA">
      <w:pPr>
        <w:rPr>
          <w:sz w:val="20"/>
        </w:rPr>
      </w:pPr>
    </w:p>
    <w:p w14:paraId="4929E0C1" w14:textId="77777777" w:rsidR="00FE07B7" w:rsidRDefault="00FE07B7" w:rsidP="00204AEA">
      <w:pPr>
        <w:rPr>
          <w:sz w:val="20"/>
        </w:rPr>
      </w:pPr>
    </w:p>
    <w:p w14:paraId="39AE3AA8" w14:textId="6480FF9D" w:rsidR="00E66CD0" w:rsidRPr="001C52C2" w:rsidRDefault="00E66CD0" w:rsidP="001C52C2">
      <w:pPr>
        <w:pStyle w:val="Heading2"/>
        <w:spacing w:before="0" w:after="0"/>
        <w:rPr>
          <w:rFonts w:ascii="Times New Roman" w:hAnsi="Times New Roman"/>
          <w:bCs w:val="0"/>
          <w:i w:val="0"/>
          <w:iCs w:val="0"/>
          <w:sz w:val="20"/>
          <w:u w:val="single"/>
        </w:rPr>
      </w:pPr>
      <w:r w:rsidRPr="001C52C2">
        <w:rPr>
          <w:rFonts w:ascii="Times New Roman" w:hAnsi="Times New Roman"/>
          <w:bCs w:val="0"/>
          <w:i w:val="0"/>
          <w:iCs w:val="0"/>
          <w:sz w:val="20"/>
          <w:u w:val="single"/>
        </w:rPr>
        <w:t>The Mechanics of Declaring a Major or Minor</w:t>
      </w:r>
    </w:p>
    <w:p w14:paraId="6C0D2169" w14:textId="77777777" w:rsidR="00E66CD0" w:rsidRDefault="00E66CD0">
      <w:pPr>
        <w:rPr>
          <w:sz w:val="20"/>
        </w:rPr>
      </w:pPr>
    </w:p>
    <w:p w14:paraId="4EC7A5F1" w14:textId="1BE55EAD" w:rsidR="00E66CD0" w:rsidRDefault="00E66CD0">
      <w:pPr>
        <w:rPr>
          <w:sz w:val="20"/>
        </w:rPr>
      </w:pPr>
      <w:r>
        <w:rPr>
          <w:sz w:val="20"/>
        </w:rPr>
        <w:t xml:space="preserve">As mentioned in the introduction, there are two ways a student can declare a major or a minor.  Students may fill out the declaration form with the Undergraduate Advising Head or they may fill out the form with the faculty member </w:t>
      </w:r>
      <w:r w:rsidR="00A2059E">
        <w:rPr>
          <w:sz w:val="20"/>
        </w:rPr>
        <w:t>t</w:t>
      </w:r>
      <w:r>
        <w:rPr>
          <w:sz w:val="20"/>
        </w:rPr>
        <w:t>hey h</w:t>
      </w:r>
      <w:r w:rsidR="00C73C0A">
        <w:rPr>
          <w:sz w:val="20"/>
        </w:rPr>
        <w:t>ave asked to be their advisor.</w:t>
      </w:r>
    </w:p>
    <w:p w14:paraId="5C35DE7F" w14:textId="77777777" w:rsidR="00E66CD0" w:rsidRDefault="00E66CD0">
      <w:pPr>
        <w:rPr>
          <w:sz w:val="20"/>
        </w:rPr>
      </w:pPr>
    </w:p>
    <w:p w14:paraId="19A5A713" w14:textId="45B4E706" w:rsidR="00E66CD0" w:rsidRDefault="00E66CD0">
      <w:pPr>
        <w:rPr>
          <w:sz w:val="20"/>
        </w:rPr>
      </w:pPr>
      <w:r>
        <w:rPr>
          <w:sz w:val="20"/>
        </w:rPr>
        <w:t xml:space="preserve">In the latter case, the student will come to you with a </w:t>
      </w:r>
      <w:r w:rsidR="002D4963">
        <w:rPr>
          <w:sz w:val="20"/>
        </w:rPr>
        <w:t>Major / Minor Change Request Form</w:t>
      </w:r>
      <w:r w:rsidR="00602326">
        <w:rPr>
          <w:sz w:val="20"/>
        </w:rPr>
        <w:t xml:space="preserve">. </w:t>
      </w:r>
      <w:r w:rsidR="000536EC">
        <w:rPr>
          <w:sz w:val="20"/>
        </w:rPr>
        <w:t xml:space="preserve"> (</w:t>
      </w:r>
      <w:r w:rsidR="00602326">
        <w:rPr>
          <w:sz w:val="20"/>
        </w:rPr>
        <w:t xml:space="preserve">Students </w:t>
      </w:r>
      <w:r w:rsidR="002D4407">
        <w:rPr>
          <w:sz w:val="20"/>
        </w:rPr>
        <w:t xml:space="preserve">can </w:t>
      </w:r>
      <w:r w:rsidR="000536EC">
        <w:rPr>
          <w:sz w:val="20"/>
        </w:rPr>
        <w:t xml:space="preserve">get this form from </w:t>
      </w:r>
      <w:r w:rsidR="00CF6728">
        <w:rPr>
          <w:sz w:val="20"/>
        </w:rPr>
        <w:t>the Economics Office</w:t>
      </w:r>
      <w:r w:rsidR="003A6272">
        <w:rPr>
          <w:sz w:val="20"/>
        </w:rPr>
        <w:t>, from A</w:t>
      </w:r>
      <w:r w:rsidR="000536EC">
        <w:rPr>
          <w:sz w:val="20"/>
        </w:rPr>
        <w:t>cademic Services</w:t>
      </w:r>
      <w:r w:rsidR="003A6272">
        <w:rPr>
          <w:sz w:val="20"/>
        </w:rPr>
        <w:t xml:space="preserve">, or </w:t>
      </w:r>
      <w:r w:rsidR="00BD6D4E">
        <w:rPr>
          <w:sz w:val="20"/>
        </w:rPr>
        <w:t xml:space="preserve">from the </w:t>
      </w:r>
      <w:r w:rsidR="00BD6D4E" w:rsidRPr="006E142D">
        <w:rPr>
          <w:sz w:val="20"/>
        </w:rPr>
        <w:t xml:space="preserve">Registrar’s </w:t>
      </w:r>
      <w:hyperlink r:id="rId20" w:history="1">
        <w:r w:rsidR="00BD6D4E">
          <w:rPr>
            <w:rStyle w:val="Hyperlink"/>
            <w:sz w:val="20"/>
          </w:rPr>
          <w:t>website</w:t>
        </w:r>
      </w:hyperlink>
      <w:r w:rsidR="000536EC">
        <w:rPr>
          <w:sz w:val="20"/>
        </w:rPr>
        <w:t>.</w:t>
      </w:r>
      <w:r w:rsidR="00A2059E">
        <w:rPr>
          <w:sz w:val="20"/>
        </w:rPr>
        <w:t xml:space="preserve">  The pdf is a fillable form.)</w:t>
      </w:r>
      <w:r>
        <w:rPr>
          <w:sz w:val="20"/>
        </w:rPr>
        <w:t xml:space="preserve">  The purposes of this form are to give </w:t>
      </w:r>
      <w:r w:rsidR="000649DE">
        <w:rPr>
          <w:sz w:val="20"/>
        </w:rPr>
        <w:t>the student</w:t>
      </w:r>
      <w:r>
        <w:rPr>
          <w:sz w:val="20"/>
        </w:rPr>
        <w:t xml:space="preserve"> a sense of the scope of the program </w:t>
      </w:r>
      <w:r w:rsidR="00C2679F">
        <w:rPr>
          <w:sz w:val="20"/>
        </w:rPr>
        <w:t>the student</w:t>
      </w:r>
      <w:r w:rsidR="000649DE">
        <w:rPr>
          <w:sz w:val="20"/>
        </w:rPr>
        <w:t xml:space="preserve"> is </w:t>
      </w:r>
      <w:r>
        <w:rPr>
          <w:sz w:val="20"/>
        </w:rPr>
        <w:t>declaring an</w:t>
      </w:r>
      <w:r w:rsidR="000649DE">
        <w:rPr>
          <w:sz w:val="20"/>
        </w:rPr>
        <w:t xml:space="preserve">d to help </w:t>
      </w:r>
      <w:r w:rsidR="008C2D80">
        <w:rPr>
          <w:sz w:val="20"/>
        </w:rPr>
        <w:t xml:space="preserve">the student </w:t>
      </w:r>
      <w:r w:rsidR="000649DE">
        <w:rPr>
          <w:sz w:val="20"/>
        </w:rPr>
        <w:t>in planning the</w:t>
      </w:r>
      <w:r>
        <w:rPr>
          <w:sz w:val="20"/>
        </w:rPr>
        <w:t xml:space="preserve"> remaining semesters at Brandeis.  The student list</w:t>
      </w:r>
      <w:r w:rsidR="005D7A69">
        <w:rPr>
          <w:sz w:val="20"/>
        </w:rPr>
        <w:t>s</w:t>
      </w:r>
      <w:r>
        <w:rPr>
          <w:sz w:val="20"/>
        </w:rPr>
        <w:t xml:space="preserve"> on this form any Economics (or cross-listed) courses </w:t>
      </w:r>
      <w:r w:rsidR="00EF7065">
        <w:rPr>
          <w:sz w:val="20"/>
        </w:rPr>
        <w:t xml:space="preserve">the student has </w:t>
      </w:r>
      <w:r w:rsidR="009D3951">
        <w:rPr>
          <w:sz w:val="20"/>
        </w:rPr>
        <w:t xml:space="preserve">already </w:t>
      </w:r>
      <w:r>
        <w:rPr>
          <w:sz w:val="20"/>
        </w:rPr>
        <w:t xml:space="preserve">taken, </w:t>
      </w:r>
      <w:r w:rsidR="00E565B0">
        <w:rPr>
          <w:sz w:val="20"/>
        </w:rPr>
        <w:t>is</w:t>
      </w:r>
      <w:r>
        <w:rPr>
          <w:sz w:val="20"/>
        </w:rPr>
        <w:t xml:space="preserve"> currently taking, or </w:t>
      </w:r>
      <w:r w:rsidR="00E565B0">
        <w:rPr>
          <w:sz w:val="20"/>
        </w:rPr>
        <w:t>is</w:t>
      </w:r>
      <w:r>
        <w:rPr>
          <w:sz w:val="20"/>
        </w:rPr>
        <w:t xml:space="preserve"> planning to take in the next semester.  </w:t>
      </w:r>
      <w:r w:rsidR="00293457">
        <w:rPr>
          <w:sz w:val="20"/>
        </w:rPr>
        <w:t>For majors, h</w:t>
      </w:r>
      <w:r w:rsidR="00B55B73">
        <w:rPr>
          <w:sz w:val="20"/>
        </w:rPr>
        <w:t xml:space="preserve">ow the calculus requirement </w:t>
      </w:r>
      <w:r w:rsidR="00307983">
        <w:rPr>
          <w:sz w:val="20"/>
        </w:rPr>
        <w:t>has</w:t>
      </w:r>
      <w:r w:rsidR="00B55B73">
        <w:rPr>
          <w:sz w:val="20"/>
        </w:rPr>
        <w:t xml:space="preserve"> been or will be fulfilled should also be noted</w:t>
      </w:r>
      <w:r w:rsidR="00602326">
        <w:rPr>
          <w:sz w:val="20"/>
        </w:rPr>
        <w:t>.</w:t>
      </w:r>
      <w:r w:rsidR="00B55B73">
        <w:rPr>
          <w:sz w:val="20"/>
        </w:rPr>
        <w:t xml:space="preserve">  </w:t>
      </w:r>
      <w:r>
        <w:rPr>
          <w:sz w:val="20"/>
        </w:rPr>
        <w:t>If this set of courses falls short of satisfying the requirements for the major or minor, there are two choices as to how to proceed:</w:t>
      </w:r>
    </w:p>
    <w:p w14:paraId="03073DD3" w14:textId="77777777" w:rsidR="00E66CD0" w:rsidRDefault="00E66CD0">
      <w:pPr>
        <w:rPr>
          <w:sz w:val="20"/>
        </w:rPr>
      </w:pPr>
    </w:p>
    <w:p w14:paraId="47DB8ACA" w14:textId="637E4AC2" w:rsidR="00E66CD0" w:rsidRDefault="00E66CD0" w:rsidP="00EE316A">
      <w:pPr>
        <w:numPr>
          <w:ilvl w:val="1"/>
          <w:numId w:val="3"/>
        </w:numPr>
        <w:tabs>
          <w:tab w:val="clear" w:pos="1440"/>
          <w:tab w:val="num" w:pos="720"/>
        </w:tabs>
        <w:ind w:left="720"/>
        <w:rPr>
          <w:sz w:val="20"/>
        </w:rPr>
      </w:pPr>
      <w:r>
        <w:rPr>
          <w:sz w:val="20"/>
        </w:rPr>
        <w:t xml:space="preserve">The student can add </w:t>
      </w:r>
      <w:r w:rsidR="008C2D80">
        <w:rPr>
          <w:sz w:val="20"/>
        </w:rPr>
        <w:t xml:space="preserve">more </w:t>
      </w:r>
      <w:r>
        <w:rPr>
          <w:sz w:val="20"/>
        </w:rPr>
        <w:t>courses to the form until it constitutes a course of study that will completely satisfy the requirements for the program or</w:t>
      </w:r>
    </w:p>
    <w:p w14:paraId="4C6837A2" w14:textId="77777777" w:rsidR="00E66CD0" w:rsidRDefault="00E66CD0">
      <w:pPr>
        <w:ind w:left="1080"/>
        <w:rPr>
          <w:sz w:val="20"/>
        </w:rPr>
      </w:pPr>
    </w:p>
    <w:p w14:paraId="552B20EF" w14:textId="3FFFEBE2" w:rsidR="00E66CD0" w:rsidRDefault="00E66CD0" w:rsidP="00EE316A">
      <w:pPr>
        <w:numPr>
          <w:ilvl w:val="1"/>
          <w:numId w:val="3"/>
        </w:numPr>
        <w:tabs>
          <w:tab w:val="clear" w:pos="1440"/>
          <w:tab w:val="num" w:pos="720"/>
        </w:tabs>
        <w:ind w:left="720"/>
        <w:rPr>
          <w:sz w:val="20"/>
        </w:rPr>
      </w:pPr>
      <w:r>
        <w:rPr>
          <w:sz w:val="20"/>
        </w:rPr>
        <w:t xml:space="preserve">The advisor may indicate in the “Comments” section of the form how many and what types of additional courses are needed </w:t>
      </w:r>
      <w:r w:rsidR="0024763F">
        <w:rPr>
          <w:sz w:val="20"/>
        </w:rPr>
        <w:t>to</w:t>
      </w:r>
      <w:r>
        <w:rPr>
          <w:sz w:val="20"/>
        </w:rPr>
        <w:t xml:space="preserve"> complete the program</w:t>
      </w:r>
      <w:r w:rsidR="002A181C">
        <w:rPr>
          <w:sz w:val="20"/>
        </w:rPr>
        <w:t>.  For example</w:t>
      </w:r>
      <w:r>
        <w:rPr>
          <w:sz w:val="20"/>
        </w:rPr>
        <w:t xml:space="preserve">, if a sophomore is declaring a major, and the form lists only Econ </w:t>
      </w:r>
      <w:r w:rsidR="003A6272">
        <w:rPr>
          <w:sz w:val="20"/>
        </w:rPr>
        <w:t>10</w:t>
      </w:r>
      <w:r>
        <w:rPr>
          <w:sz w:val="20"/>
        </w:rPr>
        <w:t xml:space="preserve">a, </w:t>
      </w:r>
      <w:r w:rsidR="003A6272">
        <w:rPr>
          <w:sz w:val="20"/>
        </w:rPr>
        <w:t>20a</w:t>
      </w:r>
      <w:r>
        <w:rPr>
          <w:sz w:val="20"/>
        </w:rPr>
        <w:t xml:space="preserve">, 80a, </w:t>
      </w:r>
      <w:r w:rsidR="00B55B73">
        <w:rPr>
          <w:sz w:val="20"/>
        </w:rPr>
        <w:t>8</w:t>
      </w:r>
      <w:r>
        <w:rPr>
          <w:sz w:val="20"/>
        </w:rPr>
        <w:t xml:space="preserve">3a, </w:t>
      </w:r>
      <w:r w:rsidR="00B55B73">
        <w:rPr>
          <w:sz w:val="20"/>
        </w:rPr>
        <w:t xml:space="preserve">and AP Calculus, </w:t>
      </w:r>
      <w:r>
        <w:rPr>
          <w:sz w:val="20"/>
        </w:rPr>
        <w:t xml:space="preserve">you would indicate </w:t>
      </w:r>
      <w:r w:rsidR="008C2D80">
        <w:rPr>
          <w:sz w:val="20"/>
        </w:rPr>
        <w:t xml:space="preserve">under </w:t>
      </w:r>
      <w:r>
        <w:rPr>
          <w:sz w:val="20"/>
        </w:rPr>
        <w:t xml:space="preserve">“Comments” that the student must also take Econ 82b, </w:t>
      </w:r>
      <w:r w:rsidR="00777949">
        <w:rPr>
          <w:sz w:val="20"/>
        </w:rPr>
        <w:t>184b</w:t>
      </w:r>
      <w:r>
        <w:rPr>
          <w:sz w:val="20"/>
        </w:rPr>
        <w:t>, two upper-level electives, two other electives of any type</w:t>
      </w:r>
      <w:r w:rsidR="0084701E">
        <w:rPr>
          <w:sz w:val="20"/>
        </w:rPr>
        <w:t>, and the two foundational literacy practicums</w:t>
      </w:r>
      <w:r>
        <w:rPr>
          <w:sz w:val="20"/>
        </w:rPr>
        <w:t>.</w:t>
      </w:r>
    </w:p>
    <w:p w14:paraId="729B5DEB" w14:textId="77777777" w:rsidR="00E66CD0" w:rsidRDefault="00E66CD0">
      <w:pPr>
        <w:rPr>
          <w:sz w:val="20"/>
        </w:rPr>
      </w:pPr>
    </w:p>
    <w:p w14:paraId="4D6EEC31" w14:textId="06744CB2" w:rsidR="00E66CD0" w:rsidRDefault="00E66CD0">
      <w:pPr>
        <w:rPr>
          <w:sz w:val="20"/>
        </w:rPr>
      </w:pPr>
      <w:r>
        <w:rPr>
          <w:sz w:val="20"/>
        </w:rPr>
        <w:t xml:space="preserve">If choice </w:t>
      </w:r>
      <w:r w:rsidR="00E565B0">
        <w:rPr>
          <w:sz w:val="20"/>
        </w:rPr>
        <w:t>(1)</w:t>
      </w:r>
      <w:r>
        <w:rPr>
          <w:sz w:val="20"/>
        </w:rPr>
        <w:t xml:space="preserve"> is made, the student is not bound by the specific courses written on the form and can substitute different electives in the future without coming back to you to redo the form.  Regardless of which choice is made, it is your job as advisor to inform the student of all the requirements involved in the program that </w:t>
      </w:r>
      <w:r w:rsidR="00C2679F">
        <w:rPr>
          <w:sz w:val="20"/>
        </w:rPr>
        <w:t xml:space="preserve">the student </w:t>
      </w:r>
      <w:r>
        <w:rPr>
          <w:sz w:val="20"/>
        </w:rPr>
        <w:t>is declaring.  For example, if a major is being declared, make sure the student is told which co</w:t>
      </w:r>
      <w:r w:rsidR="0079166E">
        <w:rPr>
          <w:sz w:val="20"/>
        </w:rPr>
        <w:t>urses are upper-level electives</w:t>
      </w:r>
      <w:r>
        <w:rPr>
          <w:sz w:val="20"/>
        </w:rPr>
        <w:t xml:space="preserve"> and is told of the “Miscellaneous Issues” described on page </w:t>
      </w:r>
      <w:r w:rsidR="008C2D80">
        <w:rPr>
          <w:sz w:val="20"/>
        </w:rPr>
        <w:t>4</w:t>
      </w:r>
      <w:r w:rsidR="00D64C6F">
        <w:rPr>
          <w:sz w:val="20"/>
        </w:rPr>
        <w:t xml:space="preserve"> </w:t>
      </w:r>
      <w:r>
        <w:rPr>
          <w:sz w:val="20"/>
        </w:rPr>
        <w:t>of this memo.</w:t>
      </w:r>
    </w:p>
    <w:p w14:paraId="3367FC54" w14:textId="77777777" w:rsidR="00E66CD0" w:rsidRDefault="00E66CD0">
      <w:pPr>
        <w:rPr>
          <w:sz w:val="20"/>
        </w:rPr>
      </w:pPr>
    </w:p>
    <w:p w14:paraId="0BA8CDC2" w14:textId="77777777" w:rsidR="00547B52" w:rsidRDefault="00E66CD0" w:rsidP="00D852D9">
      <w:pPr>
        <w:rPr>
          <w:sz w:val="20"/>
        </w:rPr>
      </w:pPr>
      <w:r>
        <w:rPr>
          <w:sz w:val="20"/>
        </w:rPr>
        <w:t>If the student claims AP micro</w:t>
      </w:r>
      <w:r w:rsidR="00080BC2">
        <w:rPr>
          <w:sz w:val="20"/>
        </w:rPr>
        <w:t xml:space="preserve"> or macro</w:t>
      </w:r>
      <w:r w:rsidR="008C2D80">
        <w:rPr>
          <w:sz w:val="20"/>
        </w:rPr>
        <w:t xml:space="preserve"> </w:t>
      </w:r>
      <w:r w:rsidR="008B3EAD">
        <w:rPr>
          <w:sz w:val="20"/>
        </w:rPr>
        <w:t>or international exam credit,</w:t>
      </w:r>
      <w:r>
        <w:rPr>
          <w:sz w:val="20"/>
        </w:rPr>
        <w:t xml:space="preserve"> indicate that in the “Comments” section of the form.  Formal credit for this work is given by the Registrar.  It is not the advisor’s responsibility to determine whether the student’s claim is true.  All you are saying by signing the </w:t>
      </w:r>
      <w:r w:rsidR="002D4963">
        <w:rPr>
          <w:sz w:val="20"/>
        </w:rPr>
        <w:t>Major / Minor Change Request Form</w:t>
      </w:r>
      <w:r>
        <w:rPr>
          <w:sz w:val="20"/>
        </w:rPr>
        <w:t xml:space="preserve"> with this Comment is that, if what the student claims is true, </w:t>
      </w:r>
      <w:r w:rsidR="00EF7065">
        <w:rPr>
          <w:sz w:val="20"/>
        </w:rPr>
        <w:t xml:space="preserve">the student </w:t>
      </w:r>
      <w:r>
        <w:rPr>
          <w:sz w:val="20"/>
        </w:rPr>
        <w:t xml:space="preserve">has satisfied </w:t>
      </w:r>
      <w:r w:rsidR="002A181C">
        <w:rPr>
          <w:sz w:val="20"/>
        </w:rPr>
        <w:t xml:space="preserve">that </w:t>
      </w:r>
      <w:r>
        <w:rPr>
          <w:sz w:val="20"/>
        </w:rPr>
        <w:t>portion of our requirements.  Other</w:t>
      </w:r>
      <w:r w:rsidR="007479AE">
        <w:rPr>
          <w:sz w:val="20"/>
        </w:rPr>
        <w:t>wise</w:t>
      </w:r>
      <w:r>
        <w:rPr>
          <w:sz w:val="20"/>
        </w:rPr>
        <w:t xml:space="preserve">, exemption from course requirements for work done elsewhere (e.g., </w:t>
      </w:r>
      <w:r w:rsidR="002A181C">
        <w:rPr>
          <w:sz w:val="20"/>
        </w:rPr>
        <w:t xml:space="preserve">credit for </w:t>
      </w:r>
      <w:r w:rsidR="009C4C7F">
        <w:rPr>
          <w:sz w:val="20"/>
        </w:rPr>
        <w:t>college work completed prior to transferring to Brandeis</w:t>
      </w:r>
      <w:r w:rsidR="0094412D">
        <w:rPr>
          <w:sz w:val="20"/>
        </w:rPr>
        <w:t xml:space="preserve">, non-Brandeis </w:t>
      </w:r>
      <w:r w:rsidR="009C4C7F">
        <w:rPr>
          <w:sz w:val="20"/>
        </w:rPr>
        <w:t xml:space="preserve">summer </w:t>
      </w:r>
      <w:r w:rsidR="0094412D">
        <w:rPr>
          <w:sz w:val="20"/>
        </w:rPr>
        <w:t xml:space="preserve">courses, </w:t>
      </w:r>
      <w:r w:rsidR="009C4C7F">
        <w:rPr>
          <w:sz w:val="20"/>
        </w:rPr>
        <w:t>or study abroad courses</w:t>
      </w:r>
      <w:r>
        <w:rPr>
          <w:sz w:val="20"/>
        </w:rPr>
        <w:t xml:space="preserve">) can be granted only by the Undergraduate Advising Head.  If a student comes to you wishing to declare the major and </w:t>
      </w:r>
      <w:r w:rsidR="00AF2F01">
        <w:rPr>
          <w:sz w:val="20"/>
        </w:rPr>
        <w:t>states</w:t>
      </w:r>
      <w:r w:rsidR="00B22103">
        <w:rPr>
          <w:sz w:val="20"/>
        </w:rPr>
        <w:t xml:space="preserve"> an intention to </w:t>
      </w:r>
      <w:r>
        <w:rPr>
          <w:sz w:val="20"/>
        </w:rPr>
        <w:t xml:space="preserve">study abroad or take summer courses elsewhere IN THE FUTURE, the form should be filled out as if those plans will fall through (that is, the form should indicate the full set of </w:t>
      </w:r>
      <w:r w:rsidR="00087FA7">
        <w:rPr>
          <w:sz w:val="20"/>
        </w:rPr>
        <w:t>ten</w:t>
      </w:r>
      <w:r>
        <w:rPr>
          <w:sz w:val="20"/>
        </w:rPr>
        <w:t xml:space="preserve"> Brandeis Economics courses</w:t>
      </w:r>
      <w:r w:rsidR="00605083">
        <w:rPr>
          <w:sz w:val="20"/>
        </w:rPr>
        <w:t>,</w:t>
      </w:r>
      <w:r w:rsidR="008B18ED">
        <w:rPr>
          <w:sz w:val="20"/>
        </w:rPr>
        <w:t xml:space="preserve"> the calculus requirement</w:t>
      </w:r>
      <w:r w:rsidR="00605083">
        <w:rPr>
          <w:sz w:val="20"/>
        </w:rPr>
        <w:t>, and the two foundational literacy practicums</w:t>
      </w:r>
      <w:r>
        <w:rPr>
          <w:sz w:val="20"/>
        </w:rPr>
        <w:t xml:space="preserve">).  If a student who comes to you wishing to declare says </w:t>
      </w:r>
      <w:r w:rsidR="00B22103">
        <w:rPr>
          <w:sz w:val="20"/>
        </w:rPr>
        <w:t xml:space="preserve">courses ALREADY completed at </w:t>
      </w:r>
      <w:r>
        <w:rPr>
          <w:sz w:val="20"/>
        </w:rPr>
        <w:t xml:space="preserve">other institutions should count toward the major or minor, please send </w:t>
      </w:r>
      <w:r w:rsidR="007F17A9">
        <w:rPr>
          <w:sz w:val="20"/>
        </w:rPr>
        <w:t xml:space="preserve">the student </w:t>
      </w:r>
      <w:r>
        <w:rPr>
          <w:sz w:val="20"/>
        </w:rPr>
        <w:t xml:space="preserve">to the Undergraduate Advising Head right away.  DO NOT SIGN A </w:t>
      </w:r>
      <w:r w:rsidR="002D4963">
        <w:rPr>
          <w:sz w:val="20"/>
        </w:rPr>
        <w:t>MAJOR / MINOR CHANGE REQUEST FORM</w:t>
      </w:r>
      <w:r>
        <w:rPr>
          <w:sz w:val="20"/>
        </w:rPr>
        <w:t xml:space="preserve"> CONTAINING COURSES TAKEN AT OTHER INSTITUTIONS UNLESS THE STUDENT </w:t>
      </w:r>
      <w:r w:rsidR="00D64C6F">
        <w:rPr>
          <w:sz w:val="20"/>
        </w:rPr>
        <w:t>HAS RECEIVED APPROVAL</w:t>
      </w:r>
      <w:r w:rsidR="008C2D80">
        <w:rPr>
          <w:sz w:val="20"/>
        </w:rPr>
        <w:t xml:space="preserve"> FOR THOSE COURSES</w:t>
      </w:r>
      <w:r>
        <w:rPr>
          <w:sz w:val="20"/>
        </w:rPr>
        <w:t>.</w:t>
      </w:r>
      <w:r w:rsidR="00547B52">
        <w:rPr>
          <w:sz w:val="20"/>
        </w:rPr>
        <w:t xml:space="preserve">  </w:t>
      </w:r>
      <w:r>
        <w:rPr>
          <w:sz w:val="20"/>
        </w:rPr>
        <w:t>Once you and the student have devised a compliant program, sign the form</w:t>
      </w:r>
      <w:r w:rsidR="00BB0007">
        <w:rPr>
          <w:sz w:val="20"/>
        </w:rPr>
        <w:t xml:space="preserve"> and a</w:t>
      </w:r>
      <w:r>
        <w:rPr>
          <w:sz w:val="20"/>
        </w:rPr>
        <w:t xml:space="preserve">sk the student to bring </w:t>
      </w:r>
      <w:r w:rsidR="003A6272">
        <w:rPr>
          <w:sz w:val="20"/>
        </w:rPr>
        <w:t xml:space="preserve">the form to </w:t>
      </w:r>
      <w:r w:rsidR="00547B52">
        <w:rPr>
          <w:sz w:val="20"/>
        </w:rPr>
        <w:t xml:space="preserve">the Undergraduate Advising Head or </w:t>
      </w:r>
      <w:r w:rsidR="0095273E">
        <w:rPr>
          <w:sz w:val="20"/>
        </w:rPr>
        <w:t xml:space="preserve">email the form to </w:t>
      </w:r>
      <w:r w:rsidR="00547B52">
        <w:rPr>
          <w:sz w:val="20"/>
        </w:rPr>
        <w:t>the Undergraduate Advising Head</w:t>
      </w:r>
      <w:r>
        <w:rPr>
          <w:sz w:val="20"/>
        </w:rPr>
        <w:t>.</w:t>
      </w:r>
    </w:p>
    <w:p w14:paraId="64D19B95" w14:textId="77777777" w:rsidR="00547B52" w:rsidRDefault="00547B52" w:rsidP="00D852D9">
      <w:pPr>
        <w:rPr>
          <w:sz w:val="20"/>
        </w:rPr>
      </w:pPr>
    </w:p>
    <w:p w14:paraId="1E2E4BE7" w14:textId="6FB66DCB" w:rsidR="00547B52" w:rsidRDefault="00547B52" w:rsidP="00D852D9">
      <w:pPr>
        <w:rPr>
          <w:sz w:val="20"/>
        </w:rPr>
      </w:pPr>
      <w:r>
        <w:rPr>
          <w:sz w:val="20"/>
        </w:rPr>
        <w:t>In either case, t</w:t>
      </w:r>
      <w:r w:rsidR="00D64C6F">
        <w:rPr>
          <w:sz w:val="20"/>
        </w:rPr>
        <w:t xml:space="preserve">he department </w:t>
      </w:r>
      <w:r>
        <w:rPr>
          <w:sz w:val="20"/>
        </w:rPr>
        <w:t xml:space="preserve">will add a pdf of the form to the student’s record in Workday.  The form can be found on the History page </w:t>
      </w:r>
      <w:r w:rsidR="009F15E2">
        <w:rPr>
          <w:sz w:val="20"/>
        </w:rPr>
        <w:t>of</w:t>
      </w:r>
      <w:r>
        <w:rPr>
          <w:sz w:val="20"/>
        </w:rPr>
        <w:t xml:space="preserve"> the student’s record.</w:t>
      </w:r>
    </w:p>
    <w:p w14:paraId="626F31E9" w14:textId="77777777" w:rsidR="00505571" w:rsidRDefault="00505571" w:rsidP="00D852D9">
      <w:pPr>
        <w:rPr>
          <w:sz w:val="20"/>
        </w:rPr>
      </w:pPr>
    </w:p>
    <w:p w14:paraId="5EDA9F7E" w14:textId="77777777" w:rsidR="00505571" w:rsidRDefault="00505571" w:rsidP="00D852D9">
      <w:pPr>
        <w:rPr>
          <w:sz w:val="20"/>
        </w:rPr>
      </w:pPr>
    </w:p>
    <w:p w14:paraId="04259B8A" w14:textId="77777777" w:rsidR="00E66CD0" w:rsidRPr="005263AF" w:rsidRDefault="00EE316A" w:rsidP="005263AF">
      <w:pPr>
        <w:pStyle w:val="Heading2"/>
        <w:spacing w:before="0" w:after="0"/>
        <w:rPr>
          <w:rFonts w:ascii="Times New Roman" w:hAnsi="Times New Roman"/>
          <w:bCs w:val="0"/>
          <w:i w:val="0"/>
          <w:iCs w:val="0"/>
          <w:sz w:val="20"/>
          <w:szCs w:val="20"/>
          <w:u w:val="single"/>
        </w:rPr>
      </w:pPr>
      <w:r w:rsidRPr="005263AF">
        <w:rPr>
          <w:rFonts w:ascii="Times New Roman" w:hAnsi="Times New Roman"/>
          <w:bCs w:val="0"/>
          <w:i w:val="0"/>
          <w:iCs w:val="0"/>
          <w:sz w:val="20"/>
          <w:szCs w:val="20"/>
          <w:u w:val="single"/>
        </w:rPr>
        <w:t>The Business Minor</w:t>
      </w:r>
    </w:p>
    <w:p w14:paraId="31CCACCA" w14:textId="77777777" w:rsidR="00E66CD0" w:rsidRDefault="00E66CD0">
      <w:pPr>
        <w:rPr>
          <w:sz w:val="20"/>
        </w:rPr>
      </w:pPr>
    </w:p>
    <w:p w14:paraId="140D88F1" w14:textId="15CDE0D4" w:rsidR="00E66CD0" w:rsidRDefault="00C10DEF">
      <w:pPr>
        <w:rPr>
          <w:sz w:val="20"/>
        </w:rPr>
      </w:pPr>
      <w:r>
        <w:rPr>
          <w:sz w:val="20"/>
        </w:rPr>
        <w:t xml:space="preserve">The Business </w:t>
      </w:r>
      <w:r w:rsidR="003D721E">
        <w:rPr>
          <w:sz w:val="20"/>
        </w:rPr>
        <w:t>m</w:t>
      </w:r>
      <w:r>
        <w:rPr>
          <w:sz w:val="20"/>
        </w:rPr>
        <w:t>inor consists of six courses</w:t>
      </w:r>
      <w:r w:rsidR="009D3951">
        <w:rPr>
          <w:sz w:val="20"/>
        </w:rPr>
        <w:t xml:space="preserve">, </w:t>
      </w:r>
      <w:r>
        <w:rPr>
          <w:sz w:val="20"/>
        </w:rPr>
        <w:t>one of which is Econ 2a</w:t>
      </w:r>
      <w:r w:rsidR="00505571">
        <w:rPr>
          <w:sz w:val="20"/>
        </w:rPr>
        <w:t xml:space="preserve"> or 10a</w:t>
      </w:r>
      <w:r>
        <w:rPr>
          <w:sz w:val="20"/>
        </w:rPr>
        <w:t xml:space="preserve">.  </w:t>
      </w:r>
      <w:r w:rsidR="00E66CD0">
        <w:rPr>
          <w:sz w:val="20"/>
        </w:rPr>
        <w:t xml:space="preserve">A separate </w:t>
      </w:r>
      <w:r w:rsidR="002D4963">
        <w:rPr>
          <w:sz w:val="20"/>
        </w:rPr>
        <w:t>Major / Minor Change Request Form</w:t>
      </w:r>
      <w:r w:rsidR="00E66CD0">
        <w:rPr>
          <w:sz w:val="20"/>
        </w:rPr>
        <w:t xml:space="preserve"> must be completed for the Business </w:t>
      </w:r>
      <w:r w:rsidR="003D721E">
        <w:rPr>
          <w:sz w:val="20"/>
        </w:rPr>
        <w:t>m</w:t>
      </w:r>
      <w:r w:rsidR="00E66CD0">
        <w:rPr>
          <w:sz w:val="20"/>
        </w:rPr>
        <w:t xml:space="preserve">inor.  Students who wish to declare a Business minor should see </w:t>
      </w:r>
      <w:r w:rsidR="00CC05A2">
        <w:rPr>
          <w:sz w:val="20"/>
        </w:rPr>
        <w:t>Karen Muise</w:t>
      </w:r>
      <w:r>
        <w:rPr>
          <w:sz w:val="20"/>
        </w:rPr>
        <w:t>.</w:t>
      </w:r>
    </w:p>
    <w:p w14:paraId="664B4AEF" w14:textId="77777777" w:rsidR="00E66CD0" w:rsidRDefault="00E66CD0">
      <w:pPr>
        <w:rPr>
          <w:sz w:val="20"/>
        </w:rPr>
      </w:pPr>
    </w:p>
    <w:p w14:paraId="7186944E" w14:textId="7C09ADE1" w:rsidR="00E66CD0" w:rsidRDefault="00E66CD0">
      <w:pPr>
        <w:rPr>
          <w:sz w:val="20"/>
        </w:rPr>
      </w:pPr>
      <w:r>
        <w:rPr>
          <w:sz w:val="20"/>
        </w:rPr>
        <w:t>For non-</w:t>
      </w:r>
      <w:r w:rsidR="00B55B73">
        <w:rPr>
          <w:sz w:val="20"/>
        </w:rPr>
        <w:t xml:space="preserve">Economics </w:t>
      </w:r>
      <w:r w:rsidR="00F92E33">
        <w:rPr>
          <w:sz w:val="20"/>
        </w:rPr>
        <w:t>students</w:t>
      </w:r>
      <w:r>
        <w:rPr>
          <w:sz w:val="20"/>
        </w:rPr>
        <w:t>, the Business minor is relatively straightforward.  For Economics majors</w:t>
      </w:r>
      <w:r w:rsidR="00BB08CF">
        <w:rPr>
          <w:sz w:val="20"/>
        </w:rPr>
        <w:t>,</w:t>
      </w:r>
      <w:r>
        <w:rPr>
          <w:sz w:val="20"/>
        </w:rPr>
        <w:t xml:space="preserve"> things are a little trickier.  They may double count </w:t>
      </w:r>
      <w:r w:rsidR="004C6E40">
        <w:rPr>
          <w:sz w:val="20"/>
        </w:rPr>
        <w:t xml:space="preserve">no </w:t>
      </w:r>
      <w:r>
        <w:rPr>
          <w:sz w:val="20"/>
        </w:rPr>
        <w:t>more than two courses (one of which is Econ 2a</w:t>
      </w:r>
      <w:r w:rsidR="00505571">
        <w:rPr>
          <w:sz w:val="20"/>
        </w:rPr>
        <w:t xml:space="preserve"> or 10a</w:t>
      </w:r>
      <w:r>
        <w:rPr>
          <w:sz w:val="20"/>
        </w:rPr>
        <w:t>).  This means that the Econ</w:t>
      </w:r>
      <w:r w:rsidR="00F844FE">
        <w:rPr>
          <w:sz w:val="20"/>
        </w:rPr>
        <w:t>omics</w:t>
      </w:r>
      <w:r>
        <w:rPr>
          <w:sz w:val="20"/>
        </w:rPr>
        <w:t xml:space="preserve"> major/Business minor combination requires a total of 1</w:t>
      </w:r>
      <w:r w:rsidR="008B18ED">
        <w:rPr>
          <w:sz w:val="20"/>
        </w:rPr>
        <w:t>5</w:t>
      </w:r>
      <w:r>
        <w:rPr>
          <w:sz w:val="20"/>
        </w:rPr>
        <w:t xml:space="preserve"> distinct courses</w:t>
      </w:r>
      <w:r w:rsidR="008B18ED">
        <w:rPr>
          <w:sz w:val="20"/>
        </w:rPr>
        <w:t xml:space="preserve"> (including calculus)</w:t>
      </w:r>
      <w:r w:rsidR="00671DC2">
        <w:rPr>
          <w:sz w:val="20"/>
        </w:rPr>
        <w:t xml:space="preserve"> –</w:t>
      </w:r>
      <w:r w:rsidR="00605083">
        <w:rPr>
          <w:sz w:val="20"/>
        </w:rPr>
        <w:t xml:space="preserve"> plus the two foundational literacy practicums</w:t>
      </w:r>
      <w:r w:rsidR="00671DC2">
        <w:rPr>
          <w:sz w:val="20"/>
        </w:rPr>
        <w:t xml:space="preserve"> </w:t>
      </w:r>
      <w:r w:rsidR="0079281C">
        <w:rPr>
          <w:sz w:val="20"/>
        </w:rPr>
        <w:t xml:space="preserve">for students who entered Brandeis in Fall 2019 or later </w:t>
      </w:r>
      <w:r w:rsidR="00671DC2">
        <w:rPr>
          <w:sz w:val="20"/>
        </w:rPr>
        <w:t>–</w:t>
      </w:r>
      <w:r>
        <w:rPr>
          <w:sz w:val="20"/>
        </w:rPr>
        <w:t xml:space="preserve"> four more than the Economics major alone and </w:t>
      </w:r>
      <w:r w:rsidR="00F92E33">
        <w:rPr>
          <w:sz w:val="20"/>
        </w:rPr>
        <w:t>2</w:t>
      </w:r>
      <w:r>
        <w:rPr>
          <w:sz w:val="20"/>
        </w:rPr>
        <w:t xml:space="preserve"> fewer than </w:t>
      </w:r>
      <w:r w:rsidR="00F92E33">
        <w:rPr>
          <w:sz w:val="20"/>
        </w:rPr>
        <w:t>the 1</w:t>
      </w:r>
      <w:r w:rsidR="008B18ED">
        <w:rPr>
          <w:sz w:val="20"/>
        </w:rPr>
        <w:t>7</w:t>
      </w:r>
      <w:r w:rsidR="00F92E33">
        <w:rPr>
          <w:sz w:val="20"/>
        </w:rPr>
        <w:t xml:space="preserve"> that would be required for </w:t>
      </w:r>
      <w:r>
        <w:rPr>
          <w:sz w:val="20"/>
        </w:rPr>
        <w:t xml:space="preserve">both </w:t>
      </w:r>
      <w:r w:rsidR="00D73303">
        <w:rPr>
          <w:sz w:val="20"/>
        </w:rPr>
        <w:t xml:space="preserve">programs </w:t>
      </w:r>
      <w:r>
        <w:rPr>
          <w:sz w:val="20"/>
        </w:rPr>
        <w:t>considered separately.</w:t>
      </w:r>
    </w:p>
    <w:p w14:paraId="52F45A3D" w14:textId="77777777" w:rsidR="00E66CD0" w:rsidRDefault="00E66CD0">
      <w:pPr>
        <w:rPr>
          <w:sz w:val="20"/>
        </w:rPr>
      </w:pPr>
    </w:p>
    <w:p w14:paraId="0336B134" w14:textId="0E0545DA" w:rsidR="00DB795F" w:rsidRDefault="00E66CD0" w:rsidP="001B3479">
      <w:pPr>
        <w:rPr>
          <w:sz w:val="20"/>
        </w:rPr>
      </w:pPr>
      <w:r>
        <w:rPr>
          <w:sz w:val="20"/>
        </w:rPr>
        <w:t xml:space="preserve">Students wishing to combine an Economics minor and a Business minor may </w:t>
      </w:r>
      <w:r w:rsidR="000649DE">
        <w:rPr>
          <w:sz w:val="20"/>
        </w:rPr>
        <w:t xml:space="preserve">also </w:t>
      </w:r>
      <w:r>
        <w:rPr>
          <w:sz w:val="20"/>
        </w:rPr>
        <w:t>double</w:t>
      </w:r>
      <w:r w:rsidR="00605083">
        <w:rPr>
          <w:sz w:val="20"/>
        </w:rPr>
        <w:t xml:space="preserve"> </w:t>
      </w:r>
      <w:r>
        <w:rPr>
          <w:sz w:val="20"/>
        </w:rPr>
        <w:t xml:space="preserve">count no more than two courses.  </w:t>
      </w:r>
      <w:r w:rsidR="00063E51">
        <w:rPr>
          <w:sz w:val="20"/>
        </w:rPr>
        <w:t xml:space="preserve">For such students, Business </w:t>
      </w:r>
      <w:r w:rsidR="00AD711F">
        <w:rPr>
          <w:sz w:val="20"/>
        </w:rPr>
        <w:t xml:space="preserve">double </w:t>
      </w:r>
      <w:r w:rsidR="00063E51">
        <w:rPr>
          <w:sz w:val="20"/>
        </w:rPr>
        <w:t xml:space="preserve">counts Econ 2a or 10a </w:t>
      </w:r>
      <w:r w:rsidR="00AD711F">
        <w:rPr>
          <w:sz w:val="20"/>
        </w:rPr>
        <w:t xml:space="preserve">with </w:t>
      </w:r>
      <w:r w:rsidR="00063E51">
        <w:rPr>
          <w:sz w:val="20"/>
        </w:rPr>
        <w:t>the Business mino</w:t>
      </w:r>
      <w:r w:rsidR="00BD45BC">
        <w:rPr>
          <w:sz w:val="20"/>
        </w:rPr>
        <w:t>r</w:t>
      </w:r>
      <w:r w:rsidR="00063E51">
        <w:rPr>
          <w:sz w:val="20"/>
        </w:rPr>
        <w:t xml:space="preserve">.  </w:t>
      </w:r>
      <w:r w:rsidR="00D73303">
        <w:rPr>
          <w:sz w:val="20"/>
        </w:rPr>
        <w:t xml:space="preserve">For students who entered Brandeis </w:t>
      </w:r>
      <w:r w:rsidR="00BB08CF">
        <w:rPr>
          <w:sz w:val="20"/>
        </w:rPr>
        <w:t xml:space="preserve">in Fall 2020 or later, Bus </w:t>
      </w:r>
      <w:r w:rsidR="00CE2DEC">
        <w:rPr>
          <w:sz w:val="20"/>
        </w:rPr>
        <w:t>10</w:t>
      </w:r>
      <w:r w:rsidR="00BB08CF">
        <w:rPr>
          <w:sz w:val="20"/>
        </w:rPr>
        <w:t>a will count as an elective for the Econ minor</w:t>
      </w:r>
      <w:r w:rsidR="00063E51">
        <w:rPr>
          <w:sz w:val="20"/>
        </w:rPr>
        <w:t>.  For students who entered Brandeis before Fall 2020, n</w:t>
      </w:r>
      <w:r w:rsidR="00BB08CF">
        <w:rPr>
          <w:sz w:val="20"/>
        </w:rPr>
        <w:t xml:space="preserve">o Business courses </w:t>
      </w:r>
      <w:r w:rsidR="00A53CED">
        <w:rPr>
          <w:sz w:val="20"/>
        </w:rPr>
        <w:t xml:space="preserve">can </w:t>
      </w:r>
      <w:r w:rsidR="00BB08CF">
        <w:rPr>
          <w:sz w:val="20"/>
        </w:rPr>
        <w:t>double count as elective</w:t>
      </w:r>
      <w:r w:rsidR="00A53CED">
        <w:rPr>
          <w:sz w:val="20"/>
        </w:rPr>
        <w:t>s</w:t>
      </w:r>
      <w:r w:rsidR="00BB08CF">
        <w:rPr>
          <w:sz w:val="20"/>
        </w:rPr>
        <w:t xml:space="preserve"> for the </w:t>
      </w:r>
      <w:r w:rsidR="00063E51">
        <w:rPr>
          <w:sz w:val="20"/>
        </w:rPr>
        <w:t>Economics minor</w:t>
      </w:r>
      <w:r w:rsidR="005F4271">
        <w:rPr>
          <w:sz w:val="20"/>
        </w:rPr>
        <w:t xml:space="preserve"> if the student is also </w:t>
      </w:r>
      <w:r w:rsidR="00C77177">
        <w:rPr>
          <w:sz w:val="20"/>
        </w:rPr>
        <w:t>a</w:t>
      </w:r>
      <w:r w:rsidR="005F4271">
        <w:rPr>
          <w:sz w:val="20"/>
        </w:rPr>
        <w:t xml:space="preserve"> Business minor.</w:t>
      </w:r>
      <w:r w:rsidR="00CE2DEC">
        <w:rPr>
          <w:sz w:val="20"/>
        </w:rPr>
        <w:t xml:space="preserve"> </w:t>
      </w:r>
      <w:r w:rsidR="00CE2DEC" w:rsidRPr="00CE2DEC">
        <w:rPr>
          <w:sz w:val="20"/>
        </w:rPr>
        <w:t xml:space="preserve"> </w:t>
      </w:r>
      <w:r w:rsidR="00CE2DEC">
        <w:rPr>
          <w:sz w:val="20"/>
        </w:rPr>
        <w:t>A total of 10 courses are required to complete both minors.</w:t>
      </w:r>
    </w:p>
    <w:p w14:paraId="7B55663A" w14:textId="38BC52CD" w:rsidR="00DB795F" w:rsidRDefault="00DB795F">
      <w:pPr>
        <w:rPr>
          <w:sz w:val="20"/>
        </w:rPr>
      </w:pPr>
    </w:p>
    <w:p w14:paraId="316458BD" w14:textId="77777777" w:rsidR="00004A5E" w:rsidRDefault="00004A5E">
      <w:pPr>
        <w:rPr>
          <w:sz w:val="20"/>
        </w:rPr>
      </w:pPr>
    </w:p>
    <w:p w14:paraId="6483C5D8" w14:textId="77777777" w:rsidR="00E66CD0" w:rsidRPr="005263AF" w:rsidRDefault="00E66CD0" w:rsidP="005263AF">
      <w:pPr>
        <w:pStyle w:val="Heading2"/>
        <w:spacing w:before="0" w:after="0"/>
        <w:rPr>
          <w:rFonts w:ascii="Times New Roman" w:hAnsi="Times New Roman"/>
          <w:bCs w:val="0"/>
          <w:i w:val="0"/>
          <w:iCs w:val="0"/>
          <w:sz w:val="20"/>
          <w:szCs w:val="20"/>
          <w:u w:val="single"/>
        </w:rPr>
      </w:pPr>
      <w:r w:rsidRPr="005263AF">
        <w:rPr>
          <w:rFonts w:ascii="Times New Roman" w:hAnsi="Times New Roman"/>
          <w:bCs w:val="0"/>
          <w:i w:val="0"/>
          <w:iCs w:val="0"/>
          <w:sz w:val="20"/>
          <w:szCs w:val="20"/>
          <w:u w:val="single"/>
        </w:rPr>
        <w:t>The Business Major</w:t>
      </w:r>
    </w:p>
    <w:p w14:paraId="2E49ECFA" w14:textId="77777777" w:rsidR="00E66CD0" w:rsidRDefault="00E66CD0">
      <w:pPr>
        <w:rPr>
          <w:sz w:val="20"/>
        </w:rPr>
      </w:pPr>
    </w:p>
    <w:p w14:paraId="6514EFCF" w14:textId="3E9433D5" w:rsidR="00E66CD0" w:rsidRDefault="00C10DEF">
      <w:pPr>
        <w:rPr>
          <w:sz w:val="20"/>
        </w:rPr>
      </w:pPr>
      <w:r>
        <w:rPr>
          <w:sz w:val="20"/>
        </w:rPr>
        <w:t xml:space="preserve">The Business major consists of Econ 2a </w:t>
      </w:r>
      <w:r w:rsidR="00505571">
        <w:rPr>
          <w:sz w:val="20"/>
        </w:rPr>
        <w:t xml:space="preserve">or 10a </w:t>
      </w:r>
      <w:r w:rsidR="00485424">
        <w:rPr>
          <w:sz w:val="20"/>
        </w:rPr>
        <w:t xml:space="preserve">plus </w:t>
      </w:r>
      <w:r w:rsidR="00571E0D">
        <w:rPr>
          <w:sz w:val="20"/>
        </w:rPr>
        <w:t>1</w:t>
      </w:r>
      <w:r w:rsidR="003D7409">
        <w:rPr>
          <w:sz w:val="20"/>
        </w:rPr>
        <w:t>2</w:t>
      </w:r>
      <w:r>
        <w:rPr>
          <w:sz w:val="20"/>
        </w:rPr>
        <w:t xml:space="preserve"> other </w:t>
      </w:r>
      <w:r w:rsidR="00571E0D">
        <w:rPr>
          <w:sz w:val="20"/>
        </w:rPr>
        <w:t xml:space="preserve">semester </w:t>
      </w:r>
      <w:r>
        <w:rPr>
          <w:sz w:val="20"/>
        </w:rPr>
        <w:t xml:space="preserve">courses.  </w:t>
      </w:r>
      <w:r w:rsidR="000D0E31">
        <w:rPr>
          <w:sz w:val="20"/>
        </w:rPr>
        <w:t xml:space="preserve">A separate </w:t>
      </w:r>
      <w:r w:rsidR="002D4963">
        <w:rPr>
          <w:sz w:val="20"/>
        </w:rPr>
        <w:t>Major / Minor Change Request Form</w:t>
      </w:r>
      <w:r w:rsidR="000D0E31">
        <w:rPr>
          <w:sz w:val="20"/>
        </w:rPr>
        <w:t xml:space="preserve"> must be completed for the Business major.  Students who wish to apply for a Business maj</w:t>
      </w:r>
      <w:r>
        <w:rPr>
          <w:sz w:val="20"/>
        </w:rPr>
        <w:t xml:space="preserve">or should see </w:t>
      </w:r>
      <w:r w:rsidR="00B66C1F">
        <w:rPr>
          <w:sz w:val="20"/>
        </w:rPr>
        <w:t>Hagit</w:t>
      </w:r>
      <w:r>
        <w:rPr>
          <w:sz w:val="20"/>
        </w:rPr>
        <w:t xml:space="preserve"> </w:t>
      </w:r>
      <w:r w:rsidR="00AA51D8">
        <w:rPr>
          <w:sz w:val="20"/>
        </w:rPr>
        <w:t>Weihs</w:t>
      </w:r>
      <w:r>
        <w:rPr>
          <w:sz w:val="20"/>
        </w:rPr>
        <w:t>.</w:t>
      </w:r>
    </w:p>
    <w:p w14:paraId="6F40D2DB" w14:textId="77777777" w:rsidR="002D4407" w:rsidRDefault="002D4407">
      <w:pPr>
        <w:rPr>
          <w:sz w:val="20"/>
        </w:rPr>
      </w:pPr>
    </w:p>
    <w:p w14:paraId="24E602A9" w14:textId="2B961605" w:rsidR="00F10699" w:rsidRDefault="00F10699" w:rsidP="00F10699">
      <w:pPr>
        <w:rPr>
          <w:sz w:val="20"/>
        </w:rPr>
      </w:pPr>
      <w:r>
        <w:rPr>
          <w:sz w:val="20"/>
        </w:rPr>
        <w:t xml:space="preserve">For students wishing to combine an Economics major and Business major, at most two courses (besides Econ 2a </w:t>
      </w:r>
      <w:r w:rsidR="00505571">
        <w:rPr>
          <w:sz w:val="20"/>
        </w:rPr>
        <w:t>or 10a</w:t>
      </w:r>
      <w:r>
        <w:rPr>
          <w:sz w:val="20"/>
        </w:rPr>
        <w:t xml:space="preserve">) can </w:t>
      </w:r>
      <w:r w:rsidR="00164DA4">
        <w:rPr>
          <w:sz w:val="20"/>
        </w:rPr>
        <w:t>double count</w:t>
      </w:r>
      <w:r>
        <w:rPr>
          <w:sz w:val="20"/>
        </w:rPr>
        <w:t xml:space="preserve"> for the two majors as follows: </w:t>
      </w:r>
      <w:r w:rsidRPr="006A5762">
        <w:rPr>
          <w:sz w:val="20"/>
        </w:rPr>
        <w:t xml:space="preserve">Bus 10a (required for the Business major) will count as a </w:t>
      </w:r>
      <w:r w:rsidR="003846D3" w:rsidRPr="006A5762">
        <w:rPr>
          <w:sz w:val="20"/>
        </w:rPr>
        <w:t>lower-level</w:t>
      </w:r>
      <w:r w:rsidRPr="006A5762">
        <w:rPr>
          <w:sz w:val="20"/>
        </w:rPr>
        <w:t xml:space="preserve"> elective for Economics and Econ </w:t>
      </w:r>
      <w:r w:rsidR="00505571">
        <w:rPr>
          <w:sz w:val="20"/>
        </w:rPr>
        <w:t xml:space="preserve">20a </w:t>
      </w:r>
      <w:r w:rsidRPr="006A5762">
        <w:rPr>
          <w:sz w:val="20"/>
        </w:rPr>
        <w:t xml:space="preserve">(required for the Economics major) will count </w:t>
      </w:r>
      <w:r w:rsidR="002D4963">
        <w:rPr>
          <w:sz w:val="20"/>
        </w:rPr>
        <w:t>as a</w:t>
      </w:r>
      <w:r w:rsidRPr="006A5762">
        <w:rPr>
          <w:sz w:val="20"/>
        </w:rPr>
        <w:t xml:space="preserve"> Business</w:t>
      </w:r>
      <w:r w:rsidR="002D4963">
        <w:rPr>
          <w:sz w:val="20"/>
        </w:rPr>
        <w:t xml:space="preserve"> elective</w:t>
      </w:r>
      <w:r w:rsidRPr="006A5762">
        <w:rPr>
          <w:sz w:val="20"/>
        </w:rPr>
        <w:t>.</w:t>
      </w:r>
      <w:r w:rsidR="00E83CD6">
        <w:rPr>
          <w:sz w:val="20"/>
        </w:rPr>
        <w:t xml:space="preserve">  In addition, Econ 83a exempts Business majors from Bus 51a and Econ 171a exempts Business majors from Bus 71a.</w:t>
      </w:r>
    </w:p>
    <w:p w14:paraId="2700E4D6" w14:textId="77777777" w:rsidR="00F10699" w:rsidRDefault="00F10699" w:rsidP="00F10699">
      <w:pPr>
        <w:rPr>
          <w:sz w:val="20"/>
        </w:rPr>
      </w:pPr>
    </w:p>
    <w:p w14:paraId="6857BE9B" w14:textId="7CEDAFE7" w:rsidR="002D4407" w:rsidRDefault="00F10699" w:rsidP="00851208">
      <w:pPr>
        <w:rPr>
          <w:sz w:val="20"/>
        </w:rPr>
      </w:pPr>
      <w:r>
        <w:rPr>
          <w:sz w:val="20"/>
        </w:rPr>
        <w:t>Students wishing to combine a Business major and Economics minor are also subject to additional restrictions.  They can double</w:t>
      </w:r>
      <w:r w:rsidR="00164DA4">
        <w:rPr>
          <w:sz w:val="20"/>
        </w:rPr>
        <w:t xml:space="preserve"> count</w:t>
      </w:r>
      <w:r>
        <w:rPr>
          <w:sz w:val="20"/>
        </w:rPr>
        <w:t xml:space="preserve"> no more than two courses (besides Econ 2a </w:t>
      </w:r>
      <w:r w:rsidR="00505571">
        <w:rPr>
          <w:sz w:val="20"/>
        </w:rPr>
        <w:t>or 10a</w:t>
      </w:r>
      <w:r>
        <w:rPr>
          <w:sz w:val="20"/>
        </w:rPr>
        <w:t xml:space="preserve">) for the major and minor.  </w:t>
      </w:r>
      <w:r w:rsidR="00F21B68">
        <w:rPr>
          <w:sz w:val="20"/>
        </w:rPr>
        <w:t>For students who entered Brandeis in Fall 2020 or later, Bus 10a will count as an elective for the Econ minor.  For students who entered Brandeis before Fall 2020, no Business courses can double count as electives for the Economics minor if the student is also a Business major.</w:t>
      </w:r>
    </w:p>
    <w:p w14:paraId="3C19BF18" w14:textId="77777777" w:rsidR="00480C30" w:rsidRDefault="00480C30" w:rsidP="00851208">
      <w:pPr>
        <w:rPr>
          <w:sz w:val="20"/>
        </w:rPr>
      </w:pPr>
    </w:p>
    <w:p w14:paraId="38EFA917" w14:textId="2BD9AA09" w:rsidR="00480C30" w:rsidRPr="00480C30" w:rsidRDefault="00480C30" w:rsidP="00480C30">
      <w:pPr>
        <w:pStyle w:val="Heading2"/>
        <w:rPr>
          <w:rFonts w:ascii="Times New Roman" w:hAnsi="Times New Roman" w:cs="Times New Roman"/>
          <w:i w:val="0"/>
          <w:iCs w:val="0"/>
          <w:sz w:val="20"/>
          <w:szCs w:val="20"/>
          <w:u w:val="single"/>
        </w:rPr>
      </w:pPr>
      <w:bookmarkStart w:id="14" w:name="_Hlk141273006"/>
      <w:r w:rsidRPr="00480C30">
        <w:rPr>
          <w:rFonts w:ascii="Times New Roman" w:hAnsi="Times New Roman" w:cs="Times New Roman"/>
          <w:i w:val="0"/>
          <w:iCs w:val="0"/>
          <w:sz w:val="20"/>
          <w:szCs w:val="20"/>
          <w:u w:val="single"/>
        </w:rPr>
        <w:t>The Finance Minor</w:t>
      </w:r>
    </w:p>
    <w:p w14:paraId="09382A7C" w14:textId="77777777" w:rsidR="002D4407" w:rsidRDefault="002D4407" w:rsidP="002D4407">
      <w:pPr>
        <w:rPr>
          <w:sz w:val="20"/>
        </w:rPr>
      </w:pPr>
    </w:p>
    <w:p w14:paraId="1A23E044" w14:textId="60F9D763" w:rsidR="00480C30" w:rsidRDefault="00480C30" w:rsidP="002D4407">
      <w:pPr>
        <w:rPr>
          <w:sz w:val="20"/>
        </w:rPr>
      </w:pPr>
      <w:r>
        <w:rPr>
          <w:sz w:val="20"/>
        </w:rPr>
        <w:t>The Finance minor is described in the Business entry of the Bulletin.  Business and Economics majors and minors may double count only two courses toward the Finance minor.</w:t>
      </w:r>
      <w:bookmarkEnd w:id="14"/>
      <w:r w:rsidR="00DB3777">
        <w:rPr>
          <w:sz w:val="20"/>
        </w:rPr>
        <w:t xml:space="preserve">  </w:t>
      </w:r>
      <w:bookmarkStart w:id="15" w:name="_Hlk176206664"/>
      <w:r w:rsidR="00DB3777">
        <w:rPr>
          <w:sz w:val="20"/>
        </w:rPr>
        <w:t xml:space="preserve">[The double counting requirements are in the process of being clarified and will be updated here when </w:t>
      </w:r>
      <w:r w:rsidR="003C3FF8">
        <w:rPr>
          <w:sz w:val="20"/>
        </w:rPr>
        <w:t>finalized</w:t>
      </w:r>
      <w:r w:rsidR="00DB3777">
        <w:rPr>
          <w:sz w:val="20"/>
        </w:rPr>
        <w:t>.]</w:t>
      </w:r>
      <w:bookmarkEnd w:id="15"/>
    </w:p>
    <w:p w14:paraId="2527C037" w14:textId="77777777" w:rsidR="00480C30" w:rsidRDefault="00480C30" w:rsidP="002D4407">
      <w:pPr>
        <w:rPr>
          <w:sz w:val="20"/>
        </w:rPr>
      </w:pPr>
    </w:p>
    <w:p w14:paraId="4AC29948" w14:textId="77777777" w:rsidR="00E66CD0" w:rsidRDefault="00E66CD0">
      <w:pPr>
        <w:rPr>
          <w:sz w:val="20"/>
        </w:rPr>
      </w:pPr>
    </w:p>
    <w:p w14:paraId="267F4EE0" w14:textId="77777777" w:rsidR="00E66CD0" w:rsidRPr="005263AF" w:rsidRDefault="00E66CD0" w:rsidP="005263AF">
      <w:pPr>
        <w:pStyle w:val="Heading2"/>
        <w:spacing w:before="0" w:after="0"/>
        <w:rPr>
          <w:rFonts w:ascii="Times New Roman" w:hAnsi="Times New Roman"/>
          <w:bCs w:val="0"/>
          <w:i w:val="0"/>
          <w:iCs w:val="0"/>
          <w:sz w:val="20"/>
          <w:szCs w:val="20"/>
        </w:rPr>
      </w:pPr>
      <w:r w:rsidRPr="005263AF">
        <w:rPr>
          <w:rFonts w:ascii="Times New Roman" w:hAnsi="Times New Roman"/>
          <w:bCs w:val="0"/>
          <w:i w:val="0"/>
          <w:iCs w:val="0"/>
          <w:sz w:val="20"/>
          <w:szCs w:val="20"/>
          <w:u w:val="single"/>
        </w:rPr>
        <w:t>Internships</w:t>
      </w:r>
    </w:p>
    <w:p w14:paraId="7D01BA8B" w14:textId="77777777" w:rsidR="00E66CD0" w:rsidRDefault="00E66CD0">
      <w:pPr>
        <w:rPr>
          <w:sz w:val="20"/>
        </w:rPr>
      </w:pPr>
    </w:p>
    <w:p w14:paraId="0C9C7884" w14:textId="48B311EE" w:rsidR="00CA14EC" w:rsidRDefault="00E66CD0">
      <w:pPr>
        <w:rPr>
          <w:sz w:val="20"/>
        </w:rPr>
      </w:pPr>
      <w:r>
        <w:rPr>
          <w:sz w:val="20"/>
        </w:rPr>
        <w:t xml:space="preserve">Many Economics and Business students choose to complete internships either during an academic semester or during a summer, normally after at least two years at Brandeis. </w:t>
      </w:r>
      <w:r w:rsidR="00AF06FF">
        <w:rPr>
          <w:sz w:val="20"/>
        </w:rPr>
        <w:t xml:space="preserve"> Internship opportunities are described at </w:t>
      </w:r>
      <w:hyperlink r:id="rId21" w:history="1">
        <w:r w:rsidR="00EB7168" w:rsidRPr="00E1180A">
          <w:rPr>
            <w:rStyle w:val="Hyperlink"/>
            <w:sz w:val="20"/>
          </w:rPr>
          <w:t>https://www.brandeis.edu/hiatt/jobs-internships</w:t>
        </w:r>
      </w:hyperlink>
      <w:r>
        <w:rPr>
          <w:sz w:val="20"/>
        </w:rPr>
        <w:t xml:space="preserve">.  </w:t>
      </w:r>
      <w:r w:rsidR="00AA35EB">
        <w:rPr>
          <w:sz w:val="20"/>
        </w:rPr>
        <w:t>In the past, m</w:t>
      </w:r>
      <w:r>
        <w:rPr>
          <w:sz w:val="20"/>
        </w:rPr>
        <w:t xml:space="preserve">ost Economics majors and minors interested in </w:t>
      </w:r>
      <w:r w:rsidR="00BA2F31">
        <w:rPr>
          <w:sz w:val="20"/>
        </w:rPr>
        <w:t xml:space="preserve">getting credit for an internship </w:t>
      </w:r>
      <w:r>
        <w:rPr>
          <w:sz w:val="20"/>
        </w:rPr>
        <w:t>enroll</w:t>
      </w:r>
      <w:r w:rsidR="00C82C33">
        <w:rPr>
          <w:sz w:val="20"/>
        </w:rPr>
        <w:t>ed</w:t>
      </w:r>
      <w:r>
        <w:rPr>
          <w:sz w:val="20"/>
        </w:rPr>
        <w:t xml:space="preserve"> in</w:t>
      </w:r>
      <w:r w:rsidR="00870A85">
        <w:rPr>
          <w:sz w:val="20"/>
        </w:rPr>
        <w:t xml:space="preserve"> the 2-credit</w:t>
      </w:r>
      <w:r>
        <w:rPr>
          <w:sz w:val="20"/>
        </w:rPr>
        <w:t xml:space="preserve"> </w:t>
      </w:r>
      <w:hyperlink r:id="rId22" w:history="1">
        <w:r w:rsidRPr="009E7236">
          <w:rPr>
            <w:rStyle w:val="Hyperlink"/>
            <w:sz w:val="20"/>
          </w:rPr>
          <w:t>B</w:t>
        </w:r>
        <w:r w:rsidR="00C10DEF" w:rsidRPr="009E7236">
          <w:rPr>
            <w:rStyle w:val="Hyperlink"/>
            <w:sz w:val="20"/>
          </w:rPr>
          <w:t>us</w:t>
        </w:r>
        <w:r w:rsidRPr="009E7236">
          <w:rPr>
            <w:rStyle w:val="Hyperlink"/>
            <w:sz w:val="20"/>
          </w:rPr>
          <w:t xml:space="preserve"> 89</w:t>
        </w:r>
        <w:r w:rsidR="00004E46" w:rsidRPr="009E7236">
          <w:rPr>
            <w:rStyle w:val="Hyperlink"/>
            <w:sz w:val="20"/>
          </w:rPr>
          <w:t>b</w:t>
        </w:r>
      </w:hyperlink>
      <w:r w:rsidR="00CA14EC">
        <w:rPr>
          <w:sz w:val="20"/>
        </w:rPr>
        <w:t xml:space="preserve"> </w:t>
      </w:r>
      <w:r w:rsidR="00870A85">
        <w:rPr>
          <w:sz w:val="20"/>
        </w:rPr>
        <w:t>class</w:t>
      </w:r>
      <w:r w:rsidR="00CA14EC">
        <w:rPr>
          <w:sz w:val="20"/>
        </w:rPr>
        <w:t>.</w:t>
      </w:r>
      <w:r>
        <w:rPr>
          <w:sz w:val="20"/>
        </w:rPr>
        <w:t xml:space="preserve">  </w:t>
      </w:r>
      <w:r w:rsidR="00CA14EC">
        <w:rPr>
          <w:sz w:val="20"/>
        </w:rPr>
        <w:t xml:space="preserve">(Bus 89b replaced the earlier 4-credit Bus 89a.)  </w:t>
      </w:r>
      <w:r w:rsidR="00AA35EB">
        <w:rPr>
          <w:sz w:val="20"/>
        </w:rPr>
        <w:t xml:space="preserve">Since </w:t>
      </w:r>
      <w:r w:rsidR="00CA14EC">
        <w:rPr>
          <w:sz w:val="20"/>
        </w:rPr>
        <w:t xml:space="preserve">Bus 89b is no longer offered, Econ students </w:t>
      </w:r>
      <w:r w:rsidR="00AA35EB">
        <w:rPr>
          <w:sz w:val="20"/>
        </w:rPr>
        <w:t xml:space="preserve">should enroll </w:t>
      </w:r>
      <w:bookmarkStart w:id="16" w:name="_Hlk176205812"/>
      <w:r w:rsidR="00AA35EB">
        <w:rPr>
          <w:sz w:val="20"/>
        </w:rPr>
        <w:t xml:space="preserve">in </w:t>
      </w:r>
      <w:hyperlink r:id="rId23" w:history="1">
        <w:r w:rsidR="00AA35EB" w:rsidRPr="00CA14EC">
          <w:rPr>
            <w:rStyle w:val="Hyperlink"/>
            <w:sz w:val="20"/>
          </w:rPr>
          <w:t>Int 89</w:t>
        </w:r>
      </w:hyperlink>
      <w:r w:rsidR="00CA14EC">
        <w:rPr>
          <w:sz w:val="20"/>
        </w:rPr>
        <w:t xml:space="preserve"> (2-credit) for semester internships or </w:t>
      </w:r>
      <w:hyperlink r:id="rId24" w:history="1">
        <w:r w:rsidR="00CA14EC" w:rsidRPr="00CA14EC">
          <w:rPr>
            <w:rStyle w:val="Hyperlink"/>
            <w:sz w:val="20"/>
          </w:rPr>
          <w:t>Int 92g</w:t>
        </w:r>
      </w:hyperlink>
      <w:r w:rsidR="00CA14EC">
        <w:rPr>
          <w:sz w:val="20"/>
        </w:rPr>
        <w:t xml:space="preserve"> (1-credit) for summer internships</w:t>
      </w:r>
      <w:bookmarkEnd w:id="16"/>
      <w:r w:rsidR="00AA35EB">
        <w:rPr>
          <w:sz w:val="20"/>
        </w:rPr>
        <w:t>.</w:t>
      </w:r>
      <w:r w:rsidR="00CA14EC">
        <w:rPr>
          <w:sz w:val="20"/>
        </w:rPr>
        <w:t xml:space="preserve">  </w:t>
      </w:r>
      <w:bookmarkStart w:id="17" w:name="_Hlk176205904"/>
      <w:r w:rsidR="00416F87">
        <w:rPr>
          <w:sz w:val="20"/>
        </w:rPr>
        <w:t xml:space="preserve">(The summer school course requires payment of a small amount of tuition).  </w:t>
      </w:r>
      <w:r w:rsidR="00CA14EC">
        <w:rPr>
          <w:sz w:val="20"/>
        </w:rPr>
        <w:t xml:space="preserve">Interested students should consult Jon Schlesinger </w:t>
      </w:r>
      <w:r w:rsidR="00950C20">
        <w:rPr>
          <w:sz w:val="20"/>
        </w:rPr>
        <w:t xml:space="preserve">in the Hiatt Career Center </w:t>
      </w:r>
      <w:r w:rsidR="00CA14EC">
        <w:rPr>
          <w:sz w:val="20"/>
        </w:rPr>
        <w:t>for further information.  Internship classes do not provide credit toward the ECON major or minor but do earn numerical credit toward the 128 credits required for graduation.</w:t>
      </w:r>
      <w:bookmarkEnd w:id="17"/>
    </w:p>
    <w:p w14:paraId="2C690BDD" w14:textId="77777777" w:rsidR="00CF351B" w:rsidRDefault="00CF351B">
      <w:pPr>
        <w:rPr>
          <w:sz w:val="20"/>
        </w:rPr>
      </w:pPr>
    </w:p>
    <w:p w14:paraId="54F8F77F" w14:textId="1C6EC58F" w:rsidR="006F724F" w:rsidRDefault="00EB6481" w:rsidP="00D852D9">
      <w:pPr>
        <w:rPr>
          <w:sz w:val="20"/>
        </w:rPr>
      </w:pPr>
      <w:bookmarkStart w:id="18" w:name="_Hlk176205972"/>
      <w:r>
        <w:rPr>
          <w:sz w:val="20"/>
        </w:rPr>
        <w:t xml:space="preserve">There are </w:t>
      </w:r>
      <w:r w:rsidR="00C82C33">
        <w:rPr>
          <w:sz w:val="20"/>
        </w:rPr>
        <w:t>two</w:t>
      </w:r>
      <w:r>
        <w:rPr>
          <w:sz w:val="20"/>
        </w:rPr>
        <w:t xml:space="preserve"> additional ways students can get academic credit for an internship.</w:t>
      </w:r>
      <w:r w:rsidR="00E66CD0">
        <w:rPr>
          <w:sz w:val="20"/>
        </w:rPr>
        <w:t xml:space="preserve">  </w:t>
      </w:r>
      <w:r w:rsidR="008943C4">
        <w:rPr>
          <w:sz w:val="20"/>
        </w:rPr>
        <w:t>(1) A</w:t>
      </w:r>
      <w:r w:rsidR="00E66CD0">
        <w:rPr>
          <w:sz w:val="20"/>
        </w:rPr>
        <w:t xml:space="preserve"> student who studies abroad in a program that has a supervised internship as part of the curriculum can receive credit.  </w:t>
      </w:r>
      <w:r w:rsidR="008943C4">
        <w:rPr>
          <w:sz w:val="20"/>
        </w:rPr>
        <w:t>(</w:t>
      </w:r>
      <w:r w:rsidR="00C82C33">
        <w:rPr>
          <w:sz w:val="20"/>
        </w:rPr>
        <w:t>2</w:t>
      </w:r>
      <w:r w:rsidR="008943C4">
        <w:rPr>
          <w:sz w:val="20"/>
        </w:rPr>
        <w:t>)</w:t>
      </w:r>
      <w:r w:rsidR="00E66CD0">
        <w:rPr>
          <w:sz w:val="20"/>
        </w:rPr>
        <w:t xml:space="preserve"> Economics majors who are undertaking interdepartmental programs with economics connections (e.g., Legal Studies, Environmental Studies) and are doing an internship related to economics to fulfill the requirements of the program, may enroll in E</w:t>
      </w:r>
      <w:r w:rsidR="00C10DEF">
        <w:rPr>
          <w:sz w:val="20"/>
        </w:rPr>
        <w:t>con</w:t>
      </w:r>
      <w:r w:rsidR="00E66CD0">
        <w:rPr>
          <w:sz w:val="20"/>
        </w:rPr>
        <w:t xml:space="preserve"> 92a.  Like B</w:t>
      </w:r>
      <w:r w:rsidR="00C10DEF">
        <w:rPr>
          <w:sz w:val="20"/>
        </w:rPr>
        <w:t>us</w:t>
      </w:r>
      <w:r w:rsidR="00E66CD0">
        <w:rPr>
          <w:sz w:val="20"/>
        </w:rPr>
        <w:t xml:space="preserve"> </w:t>
      </w:r>
      <w:r w:rsidR="00BF316D">
        <w:rPr>
          <w:sz w:val="20"/>
        </w:rPr>
        <w:t xml:space="preserve">89a and </w:t>
      </w:r>
      <w:r w:rsidR="00E66CD0">
        <w:rPr>
          <w:sz w:val="20"/>
        </w:rPr>
        <w:t>89</w:t>
      </w:r>
      <w:r w:rsidR="00A12332">
        <w:rPr>
          <w:sz w:val="20"/>
        </w:rPr>
        <w:t>b</w:t>
      </w:r>
      <w:r w:rsidR="00BF316D">
        <w:rPr>
          <w:sz w:val="20"/>
        </w:rPr>
        <w:t xml:space="preserve"> and Int 89 and 92g</w:t>
      </w:r>
      <w:r w:rsidR="00E66CD0">
        <w:rPr>
          <w:sz w:val="20"/>
        </w:rPr>
        <w:t>, E</w:t>
      </w:r>
      <w:r w:rsidR="00C10DEF">
        <w:rPr>
          <w:sz w:val="20"/>
        </w:rPr>
        <w:t>con</w:t>
      </w:r>
      <w:r w:rsidR="00E66CD0">
        <w:rPr>
          <w:sz w:val="20"/>
        </w:rPr>
        <w:t xml:space="preserve"> 92a does not provide credit toward the ECON major or minor, but it does count as one of a student’s thirty-two courses.  (N</w:t>
      </w:r>
      <w:r w:rsidR="00C80E4C">
        <w:rPr>
          <w:sz w:val="20"/>
        </w:rPr>
        <w:t>OTE</w:t>
      </w:r>
      <w:r w:rsidR="00E66CD0">
        <w:rPr>
          <w:sz w:val="20"/>
        </w:rPr>
        <w:t xml:space="preserve">: </w:t>
      </w:r>
      <w:r w:rsidR="008943C4">
        <w:rPr>
          <w:sz w:val="20"/>
        </w:rPr>
        <w:t xml:space="preserve">Econ 92a </w:t>
      </w:r>
      <w:r w:rsidR="00E66CD0">
        <w:rPr>
          <w:sz w:val="20"/>
        </w:rPr>
        <w:t>is open to INTERNATIONAL STUDENTS ONLY.)</w:t>
      </w:r>
      <w:r w:rsidR="00CF351B">
        <w:rPr>
          <w:sz w:val="20"/>
        </w:rPr>
        <w:t xml:space="preserve">  </w:t>
      </w:r>
      <w:bookmarkStart w:id="19" w:name="_Hlk112095600"/>
      <w:r w:rsidR="00DD1901">
        <w:rPr>
          <w:sz w:val="20"/>
        </w:rPr>
        <w:t>Requests to enroll in Econ 92a must be approved by the Undergraduate Advising Head.</w:t>
      </w:r>
      <w:bookmarkEnd w:id="19"/>
    </w:p>
    <w:bookmarkEnd w:id="18"/>
    <w:p w14:paraId="6E3BB7A6" w14:textId="77777777" w:rsidR="006F724F" w:rsidRDefault="006F724F" w:rsidP="00D852D9">
      <w:pPr>
        <w:rPr>
          <w:sz w:val="20"/>
        </w:rPr>
      </w:pPr>
    </w:p>
    <w:p w14:paraId="04014675" w14:textId="77777777" w:rsidR="006F724F" w:rsidRDefault="006F724F" w:rsidP="00D852D9">
      <w:pPr>
        <w:rPr>
          <w:sz w:val="20"/>
        </w:rPr>
      </w:pPr>
    </w:p>
    <w:p w14:paraId="3FF8A064" w14:textId="77777777" w:rsidR="00E66CD0" w:rsidRPr="005263AF" w:rsidRDefault="00E66CD0" w:rsidP="005263AF">
      <w:pPr>
        <w:pStyle w:val="Heading2"/>
        <w:spacing w:before="0" w:after="0"/>
        <w:rPr>
          <w:rFonts w:ascii="Times New Roman" w:hAnsi="Times New Roman"/>
          <w:i w:val="0"/>
          <w:iCs w:val="0"/>
          <w:sz w:val="20"/>
          <w:szCs w:val="20"/>
          <w:u w:val="single"/>
        </w:rPr>
      </w:pPr>
      <w:r w:rsidRPr="005263AF">
        <w:rPr>
          <w:rFonts w:ascii="Times New Roman" w:hAnsi="Times New Roman"/>
          <w:i w:val="0"/>
          <w:iCs w:val="0"/>
          <w:sz w:val="20"/>
          <w:szCs w:val="20"/>
          <w:u w:val="single"/>
        </w:rPr>
        <w:t>Consistency and a Paper Trail</w:t>
      </w:r>
    </w:p>
    <w:p w14:paraId="402DE469" w14:textId="77777777" w:rsidR="00E66CD0" w:rsidRDefault="00E66CD0">
      <w:pPr>
        <w:rPr>
          <w:sz w:val="20"/>
        </w:rPr>
      </w:pPr>
    </w:p>
    <w:p w14:paraId="3BA05FF2" w14:textId="77777777" w:rsidR="00E66CD0" w:rsidRDefault="00E66CD0">
      <w:pPr>
        <w:rPr>
          <w:sz w:val="20"/>
        </w:rPr>
      </w:pPr>
      <w:r>
        <w:rPr>
          <w:sz w:val="20"/>
        </w:rPr>
        <w:t xml:space="preserve">As a large department with decentralized advising, </w:t>
      </w:r>
      <w:r w:rsidR="00DD1901">
        <w:rPr>
          <w:sz w:val="20"/>
        </w:rPr>
        <w:t>it is critical that we</w:t>
      </w:r>
      <w:r>
        <w:rPr>
          <w:sz w:val="20"/>
        </w:rPr>
        <w:t xml:space="preserve"> 1) administer rules consistently and 2) </w:t>
      </w:r>
      <w:r w:rsidR="00DD1901">
        <w:rPr>
          <w:sz w:val="20"/>
        </w:rPr>
        <w:t xml:space="preserve">retain documentary </w:t>
      </w:r>
      <w:r>
        <w:rPr>
          <w:sz w:val="20"/>
        </w:rPr>
        <w:t xml:space="preserve">evidence of </w:t>
      </w:r>
      <w:r w:rsidR="00DD1901">
        <w:rPr>
          <w:sz w:val="20"/>
        </w:rPr>
        <w:t xml:space="preserve">any </w:t>
      </w:r>
      <w:r w:rsidR="0092031F">
        <w:rPr>
          <w:sz w:val="20"/>
        </w:rPr>
        <w:t xml:space="preserve">approvals or </w:t>
      </w:r>
      <w:r w:rsidR="00DD1901">
        <w:rPr>
          <w:sz w:val="20"/>
        </w:rPr>
        <w:t>exceptions we grant</w:t>
      </w:r>
      <w:r>
        <w:rPr>
          <w:sz w:val="20"/>
        </w:rPr>
        <w:t>.  The first goal will be advanced if everyone take</w:t>
      </w:r>
      <w:r w:rsidR="00DD1901">
        <w:rPr>
          <w:sz w:val="20"/>
        </w:rPr>
        <w:t>s</w:t>
      </w:r>
      <w:r>
        <w:rPr>
          <w:sz w:val="20"/>
        </w:rPr>
        <w:t xml:space="preserve"> seriously the task of understanding both the formal rules and the logic behind them</w:t>
      </w:r>
      <w:r w:rsidR="009C4C7F">
        <w:rPr>
          <w:sz w:val="20"/>
        </w:rPr>
        <w:t xml:space="preserve"> </w:t>
      </w:r>
      <w:r>
        <w:rPr>
          <w:sz w:val="20"/>
        </w:rPr>
        <w:t xml:space="preserve">so that exceptions </w:t>
      </w:r>
      <w:r w:rsidR="006D04FB">
        <w:rPr>
          <w:sz w:val="20"/>
        </w:rPr>
        <w:t xml:space="preserve">granted </w:t>
      </w:r>
      <w:r w:rsidR="00DD1901">
        <w:rPr>
          <w:sz w:val="20"/>
        </w:rPr>
        <w:t xml:space="preserve">to the normal rules </w:t>
      </w:r>
      <w:r>
        <w:rPr>
          <w:sz w:val="20"/>
        </w:rPr>
        <w:t>will make some sense.  Remember that students talk to one another and, if any of us makes an ill-considered decision at variance with our general system, we can expect a lot of petitions from others who will want the same deal.  Difficult cases should be discussed with the Undergraduate Advising Head, whose role is both to provide guidance and to be the repository for our “case law.”  If necessary, the Undergraduate Advising Head wil</w:t>
      </w:r>
      <w:r w:rsidR="002A5C39">
        <w:rPr>
          <w:sz w:val="20"/>
        </w:rPr>
        <w:t>l consult other members of the d</w:t>
      </w:r>
      <w:r>
        <w:rPr>
          <w:sz w:val="20"/>
        </w:rPr>
        <w:t>epartment to make sure we remain consistent with our past practice.</w:t>
      </w:r>
    </w:p>
    <w:p w14:paraId="128D8B8D" w14:textId="77777777" w:rsidR="00E66CD0" w:rsidRDefault="00E66CD0">
      <w:pPr>
        <w:rPr>
          <w:sz w:val="20"/>
        </w:rPr>
      </w:pPr>
    </w:p>
    <w:p w14:paraId="5B2F6262" w14:textId="77777777" w:rsidR="00E66CD0" w:rsidRDefault="00E66CD0">
      <w:pPr>
        <w:rPr>
          <w:sz w:val="20"/>
        </w:rPr>
      </w:pPr>
      <w:r>
        <w:rPr>
          <w:sz w:val="20"/>
        </w:rPr>
        <w:t>On the paper trail, we want to avoid students telling us</w:t>
      </w:r>
      <w:r w:rsidR="006D04FB">
        <w:rPr>
          <w:sz w:val="20"/>
        </w:rPr>
        <w:t>,</w:t>
      </w:r>
      <w:r>
        <w:rPr>
          <w:sz w:val="20"/>
        </w:rPr>
        <w:t xml:space="preserve"> long after one or another of us has forgotten the deal</w:t>
      </w:r>
      <w:r w:rsidR="006D04FB">
        <w:rPr>
          <w:sz w:val="20"/>
        </w:rPr>
        <w:t>,</w:t>
      </w:r>
      <w:r>
        <w:rPr>
          <w:sz w:val="20"/>
        </w:rPr>
        <w:t xml:space="preserve"> that Professor X said I could do this or that.  Your basic stance should be: If it isn’t </w:t>
      </w:r>
      <w:r w:rsidR="0092031F">
        <w:rPr>
          <w:sz w:val="20"/>
        </w:rPr>
        <w:t xml:space="preserve">in an email from me or </w:t>
      </w:r>
      <w:r>
        <w:rPr>
          <w:sz w:val="20"/>
        </w:rPr>
        <w:t xml:space="preserve">on a piece of paper with my signature, it didn’t happen!  </w:t>
      </w:r>
      <w:r w:rsidR="009C4C7F">
        <w:rPr>
          <w:sz w:val="20"/>
        </w:rPr>
        <w:t xml:space="preserve">And students should be told this, repeatedly.  </w:t>
      </w:r>
      <w:r>
        <w:rPr>
          <w:sz w:val="20"/>
        </w:rPr>
        <w:t xml:space="preserve">This means that we will need to </w:t>
      </w:r>
      <w:r w:rsidR="005A4012">
        <w:rPr>
          <w:sz w:val="20"/>
        </w:rPr>
        <w:t xml:space="preserve">consider, from time to time, </w:t>
      </w:r>
      <w:r>
        <w:rPr>
          <w:sz w:val="20"/>
        </w:rPr>
        <w:t xml:space="preserve">whether any additional </w:t>
      </w:r>
      <w:r w:rsidR="005A4012">
        <w:rPr>
          <w:sz w:val="20"/>
        </w:rPr>
        <w:t xml:space="preserve">approval </w:t>
      </w:r>
      <w:r>
        <w:rPr>
          <w:sz w:val="20"/>
        </w:rPr>
        <w:t>forms are required.</w:t>
      </w:r>
    </w:p>
    <w:p w14:paraId="43DE325A" w14:textId="77777777" w:rsidR="00E66CD0" w:rsidRDefault="00E66CD0">
      <w:pPr>
        <w:rPr>
          <w:sz w:val="20"/>
        </w:rPr>
      </w:pPr>
    </w:p>
    <w:p w14:paraId="3E3E7DFD" w14:textId="0CA67A88" w:rsidR="00BC4BB3" w:rsidRDefault="00E66CD0" w:rsidP="003664DF">
      <w:pPr>
        <w:rPr>
          <w:sz w:val="20"/>
        </w:rPr>
      </w:pPr>
      <w:r>
        <w:rPr>
          <w:sz w:val="20"/>
        </w:rPr>
        <w:t xml:space="preserve">Occasionally, you will encounter a student who won’t take “No!” for an answer.  You should send </w:t>
      </w:r>
      <w:r w:rsidR="002B2F6C">
        <w:rPr>
          <w:sz w:val="20"/>
        </w:rPr>
        <w:t xml:space="preserve">the student </w:t>
      </w:r>
      <w:r>
        <w:rPr>
          <w:sz w:val="20"/>
        </w:rPr>
        <w:t>to the Undergraduate Advising Head rather than say “Yes!” just to get the student out of your office.  In the long run this should produce fewer problems</w:t>
      </w:r>
      <w:r w:rsidR="00D06574">
        <w:rPr>
          <w:sz w:val="20"/>
        </w:rPr>
        <w:t>.</w:t>
      </w:r>
    </w:p>
    <w:p w14:paraId="7E741DD6" w14:textId="77777777" w:rsidR="00BC4BB3" w:rsidRDefault="00BC4BB3" w:rsidP="003664DF">
      <w:pPr>
        <w:rPr>
          <w:sz w:val="20"/>
        </w:rPr>
      </w:pPr>
    </w:p>
    <w:p w14:paraId="47A98D28" w14:textId="77777777" w:rsidR="00BC4BB3" w:rsidRDefault="00BC4BB3" w:rsidP="003664DF">
      <w:pPr>
        <w:rPr>
          <w:sz w:val="20"/>
        </w:rPr>
      </w:pPr>
    </w:p>
    <w:p w14:paraId="4E991F75" w14:textId="77777777" w:rsidR="00E66CD0" w:rsidRPr="005263AF" w:rsidRDefault="00E66CD0" w:rsidP="005263AF">
      <w:pPr>
        <w:pStyle w:val="Heading2"/>
        <w:spacing w:before="0" w:after="0"/>
        <w:rPr>
          <w:rFonts w:ascii="Times New Roman" w:hAnsi="Times New Roman"/>
          <w:bCs w:val="0"/>
          <w:i w:val="0"/>
          <w:iCs w:val="0"/>
          <w:sz w:val="20"/>
          <w:szCs w:val="20"/>
          <w:u w:val="single"/>
        </w:rPr>
      </w:pPr>
      <w:r w:rsidRPr="005263AF">
        <w:rPr>
          <w:rFonts w:ascii="Times New Roman" w:hAnsi="Times New Roman"/>
          <w:bCs w:val="0"/>
          <w:i w:val="0"/>
          <w:iCs w:val="0"/>
          <w:sz w:val="20"/>
          <w:szCs w:val="20"/>
          <w:u w:val="single"/>
        </w:rPr>
        <w:t>Advising about Non-Departmental Issues</w:t>
      </w:r>
    </w:p>
    <w:p w14:paraId="6358A2DE" w14:textId="77777777" w:rsidR="00E66CD0" w:rsidRDefault="00E66CD0">
      <w:pPr>
        <w:rPr>
          <w:sz w:val="20"/>
        </w:rPr>
      </w:pPr>
    </w:p>
    <w:p w14:paraId="5A6D16E8" w14:textId="4202AD21" w:rsidR="00E66CD0" w:rsidRDefault="00E66CD0">
      <w:pPr>
        <w:rPr>
          <w:sz w:val="20"/>
        </w:rPr>
      </w:pPr>
      <w:r>
        <w:rPr>
          <w:sz w:val="20"/>
        </w:rPr>
        <w:t xml:space="preserve">As an advisor you are expected to know something about general University programs, requirements, and procedures.  Most of this is laid out in the Bulletin.  If </w:t>
      </w:r>
      <w:r w:rsidR="00812ECC">
        <w:rPr>
          <w:sz w:val="20"/>
        </w:rPr>
        <w:t>a student</w:t>
      </w:r>
      <w:r>
        <w:rPr>
          <w:sz w:val="20"/>
        </w:rPr>
        <w:t xml:space="preserve"> asks you a question that you don’t know the answer to, try to find out the answer and then you will know next time. </w:t>
      </w:r>
      <w:r w:rsidR="00770036">
        <w:rPr>
          <w:sz w:val="20"/>
        </w:rPr>
        <w:t xml:space="preserve"> </w:t>
      </w:r>
      <w:r w:rsidR="00B2790C">
        <w:rPr>
          <w:sz w:val="20"/>
        </w:rPr>
        <w:t>However, w</w:t>
      </w:r>
      <w:r w:rsidR="00671277">
        <w:rPr>
          <w:sz w:val="20"/>
        </w:rPr>
        <w:t>hen in doubt, it is best to refer student</w:t>
      </w:r>
      <w:r w:rsidR="00936B0B">
        <w:rPr>
          <w:sz w:val="20"/>
        </w:rPr>
        <w:t>s</w:t>
      </w:r>
      <w:r w:rsidR="00671277">
        <w:rPr>
          <w:sz w:val="20"/>
        </w:rPr>
        <w:t xml:space="preserve"> to </w:t>
      </w:r>
      <w:r w:rsidR="00930337">
        <w:rPr>
          <w:sz w:val="20"/>
        </w:rPr>
        <w:t>their advisor</w:t>
      </w:r>
      <w:r w:rsidR="00936B0B">
        <w:rPr>
          <w:sz w:val="20"/>
        </w:rPr>
        <w:t>s</w:t>
      </w:r>
      <w:r w:rsidR="00930337">
        <w:rPr>
          <w:sz w:val="20"/>
        </w:rPr>
        <w:t xml:space="preserve"> in </w:t>
      </w:r>
      <w:r w:rsidR="00671277">
        <w:rPr>
          <w:sz w:val="20"/>
        </w:rPr>
        <w:t xml:space="preserve">Academic Services.  Giving incorrect advice can create problems </w:t>
      </w:r>
      <w:r w:rsidR="00812ECC">
        <w:rPr>
          <w:sz w:val="20"/>
        </w:rPr>
        <w:t xml:space="preserve">for students </w:t>
      </w:r>
      <w:r w:rsidR="00671277">
        <w:rPr>
          <w:sz w:val="20"/>
        </w:rPr>
        <w:t xml:space="preserve">since our advice is not binding on the </w:t>
      </w:r>
      <w:r w:rsidR="002971C1">
        <w:rPr>
          <w:sz w:val="20"/>
        </w:rPr>
        <w:t>University</w:t>
      </w:r>
      <w:r w:rsidR="00671277">
        <w:rPr>
          <w:sz w:val="20"/>
        </w:rPr>
        <w:t xml:space="preserve">.  </w:t>
      </w:r>
      <w:r w:rsidR="00930337">
        <w:rPr>
          <w:sz w:val="20"/>
        </w:rPr>
        <w:t xml:space="preserve">Advisors in </w:t>
      </w:r>
      <w:r w:rsidR="00CB662A">
        <w:rPr>
          <w:sz w:val="20"/>
        </w:rPr>
        <w:t xml:space="preserve">Academic Services </w:t>
      </w:r>
      <w:r w:rsidR="00671277">
        <w:rPr>
          <w:sz w:val="20"/>
        </w:rPr>
        <w:t>ha</w:t>
      </w:r>
      <w:r w:rsidR="00930337">
        <w:rPr>
          <w:sz w:val="20"/>
        </w:rPr>
        <w:t>ve</w:t>
      </w:r>
      <w:r w:rsidR="00CB662A">
        <w:rPr>
          <w:sz w:val="20"/>
        </w:rPr>
        <w:t xml:space="preserve"> greater experience and can make binding decisions </w:t>
      </w:r>
      <w:r w:rsidR="00812ECC">
        <w:rPr>
          <w:sz w:val="20"/>
        </w:rPr>
        <w:t xml:space="preserve">for </w:t>
      </w:r>
      <w:r w:rsidR="00CB662A">
        <w:rPr>
          <w:sz w:val="20"/>
        </w:rPr>
        <w:t>particular cases.</w:t>
      </w:r>
      <w:r w:rsidR="00592238">
        <w:rPr>
          <w:sz w:val="20"/>
        </w:rPr>
        <w:t xml:space="preserve">  </w:t>
      </w:r>
      <w:r>
        <w:rPr>
          <w:sz w:val="20"/>
        </w:rPr>
        <w:t xml:space="preserve">You may </w:t>
      </w:r>
      <w:r w:rsidR="005A4012">
        <w:rPr>
          <w:sz w:val="20"/>
        </w:rPr>
        <w:t xml:space="preserve">also </w:t>
      </w:r>
      <w:r>
        <w:rPr>
          <w:sz w:val="20"/>
        </w:rPr>
        <w:t xml:space="preserve">get questions about courses in other departments.  Every department has an Undergraduate Advising Head.  </w:t>
      </w:r>
      <w:r w:rsidR="006F2C64">
        <w:rPr>
          <w:sz w:val="20"/>
        </w:rPr>
        <w:t>Contact that department’s Undergraduate Advising Head to request assistance or refer t</w:t>
      </w:r>
      <w:r w:rsidR="00671277">
        <w:rPr>
          <w:sz w:val="20"/>
        </w:rPr>
        <w:t>he student to th</w:t>
      </w:r>
      <w:r w:rsidR="006F2C64">
        <w:rPr>
          <w:sz w:val="20"/>
        </w:rPr>
        <w:t>e</w:t>
      </w:r>
      <w:r w:rsidR="00671277">
        <w:rPr>
          <w:sz w:val="20"/>
        </w:rPr>
        <w:t xml:space="preserve"> </w:t>
      </w:r>
      <w:r w:rsidR="006F2C64">
        <w:rPr>
          <w:sz w:val="20"/>
        </w:rPr>
        <w:t xml:space="preserve">appropriate </w:t>
      </w:r>
      <w:r w:rsidR="00671277">
        <w:rPr>
          <w:sz w:val="20"/>
        </w:rPr>
        <w:t>Undergraduate Advising Head</w:t>
      </w:r>
      <w:r>
        <w:rPr>
          <w:sz w:val="20"/>
        </w:rPr>
        <w:t>.</w:t>
      </w:r>
    </w:p>
    <w:p w14:paraId="2614B094" w14:textId="77777777" w:rsidR="00E66CD0" w:rsidRDefault="00E66CD0">
      <w:pPr>
        <w:rPr>
          <w:sz w:val="20"/>
        </w:rPr>
      </w:pPr>
    </w:p>
    <w:p w14:paraId="02C6DFA2" w14:textId="2781F469" w:rsidR="00E66CD0" w:rsidRDefault="00157BD3">
      <w:pPr>
        <w:rPr>
          <w:sz w:val="20"/>
        </w:rPr>
      </w:pPr>
      <w:r>
        <w:rPr>
          <w:sz w:val="20"/>
        </w:rPr>
        <w:t xml:space="preserve">You should be alert for students who appear to be having difficulties handling academic or personal issues so that we can get them timely assistance.  If you have concerns about a </w:t>
      </w:r>
      <w:r w:rsidR="00E66CD0">
        <w:rPr>
          <w:sz w:val="20"/>
        </w:rPr>
        <w:t>student</w:t>
      </w:r>
      <w:r w:rsidR="00E6611E">
        <w:rPr>
          <w:sz w:val="20"/>
        </w:rPr>
        <w:t>’s academic performance</w:t>
      </w:r>
      <w:r w:rsidR="00E66CD0">
        <w:rPr>
          <w:sz w:val="20"/>
        </w:rPr>
        <w:t xml:space="preserve">, contact </w:t>
      </w:r>
      <w:r w:rsidR="00BC4DC2">
        <w:rPr>
          <w:sz w:val="20"/>
        </w:rPr>
        <w:t xml:space="preserve">the student’s </w:t>
      </w:r>
      <w:hyperlink r:id="rId25" w:history="1">
        <w:r w:rsidR="000B22EE" w:rsidRPr="0011488D">
          <w:rPr>
            <w:rStyle w:val="Hyperlink"/>
            <w:sz w:val="20"/>
          </w:rPr>
          <w:t>advisor in</w:t>
        </w:r>
        <w:r w:rsidR="00E66CD0" w:rsidRPr="0011488D">
          <w:rPr>
            <w:rStyle w:val="Hyperlink"/>
            <w:sz w:val="20"/>
          </w:rPr>
          <w:t xml:space="preserve"> </w:t>
        </w:r>
        <w:r w:rsidR="009C318F" w:rsidRPr="0011488D">
          <w:rPr>
            <w:rStyle w:val="Hyperlink"/>
            <w:sz w:val="20"/>
          </w:rPr>
          <w:t>Academic Services</w:t>
        </w:r>
      </w:hyperlink>
      <w:r w:rsidR="0011488D">
        <w:rPr>
          <w:sz w:val="20"/>
        </w:rPr>
        <w:t xml:space="preserve"> or file an </w:t>
      </w:r>
      <w:hyperlink r:id="rId26" w:history="1">
        <w:r>
          <w:rPr>
            <w:rStyle w:val="Hyperlink"/>
            <w:sz w:val="20"/>
          </w:rPr>
          <w:t>A</w:t>
        </w:r>
        <w:r w:rsidRPr="0011488D">
          <w:rPr>
            <w:rStyle w:val="Hyperlink"/>
            <w:sz w:val="20"/>
          </w:rPr>
          <w:t>cademic</w:t>
        </w:r>
        <w:r w:rsidR="0011488D" w:rsidRPr="0011488D">
          <w:rPr>
            <w:rStyle w:val="Hyperlink"/>
            <w:sz w:val="20"/>
          </w:rPr>
          <w:t xml:space="preserve"> </w:t>
        </w:r>
        <w:r w:rsidR="00B2790C">
          <w:rPr>
            <w:rStyle w:val="Hyperlink"/>
            <w:sz w:val="20"/>
          </w:rPr>
          <w:t>Performance Report</w:t>
        </w:r>
      </w:hyperlink>
      <w:r w:rsidR="00E66CD0">
        <w:rPr>
          <w:sz w:val="20"/>
        </w:rPr>
        <w:t xml:space="preserve">. </w:t>
      </w:r>
      <w:r w:rsidR="00E6611E">
        <w:rPr>
          <w:sz w:val="20"/>
        </w:rPr>
        <w:t xml:space="preserve"> For other non-emergency concerns, fill out an </w:t>
      </w:r>
      <w:hyperlink r:id="rId27" w:history="1">
        <w:r w:rsidR="00E6611E" w:rsidRPr="00F039FE">
          <w:rPr>
            <w:rStyle w:val="Hyperlink"/>
            <w:sz w:val="20"/>
          </w:rPr>
          <w:t>I Care Form</w:t>
        </w:r>
      </w:hyperlink>
      <w:r w:rsidR="00E6611E">
        <w:rPr>
          <w:sz w:val="20"/>
        </w:rPr>
        <w:t xml:space="preserve">.  </w:t>
      </w:r>
      <w:r w:rsidR="00A04FD9">
        <w:rPr>
          <w:sz w:val="20"/>
        </w:rPr>
        <w:t>M</w:t>
      </w:r>
      <w:r w:rsidR="00F039FE">
        <w:rPr>
          <w:sz w:val="20"/>
        </w:rPr>
        <w:t xml:space="preserve">ore comprehensive </w:t>
      </w:r>
      <w:r w:rsidR="00697B31">
        <w:rPr>
          <w:sz w:val="20"/>
        </w:rPr>
        <w:t>list</w:t>
      </w:r>
      <w:r w:rsidR="00A04FD9">
        <w:rPr>
          <w:sz w:val="20"/>
        </w:rPr>
        <w:t>s</w:t>
      </w:r>
      <w:r w:rsidR="00697B31">
        <w:rPr>
          <w:sz w:val="20"/>
        </w:rPr>
        <w:t xml:space="preserve"> </w:t>
      </w:r>
      <w:r w:rsidR="00F039FE">
        <w:rPr>
          <w:sz w:val="20"/>
        </w:rPr>
        <w:t xml:space="preserve">of campus resources for students </w:t>
      </w:r>
      <w:r w:rsidR="00A04FD9">
        <w:rPr>
          <w:sz w:val="20"/>
        </w:rPr>
        <w:t>are</w:t>
      </w:r>
      <w:r w:rsidR="00F039FE">
        <w:rPr>
          <w:sz w:val="20"/>
        </w:rPr>
        <w:t xml:space="preserve"> available </w:t>
      </w:r>
      <w:hyperlink r:id="rId28" w:history="1">
        <w:r w:rsidR="00F039FE" w:rsidRPr="00F039FE">
          <w:rPr>
            <w:rStyle w:val="Hyperlink"/>
            <w:sz w:val="20"/>
          </w:rPr>
          <w:t>here</w:t>
        </w:r>
      </w:hyperlink>
      <w:r w:rsidR="00F039FE">
        <w:rPr>
          <w:sz w:val="20"/>
        </w:rPr>
        <w:t>.</w:t>
      </w:r>
    </w:p>
    <w:p w14:paraId="227DF05E" w14:textId="77777777" w:rsidR="00E66CD0" w:rsidRDefault="00E66CD0">
      <w:pPr>
        <w:rPr>
          <w:sz w:val="20"/>
        </w:rPr>
      </w:pPr>
    </w:p>
    <w:p w14:paraId="547B0790" w14:textId="77777777" w:rsidR="00E66CD0" w:rsidRDefault="00E66CD0">
      <w:pPr>
        <w:rPr>
          <w:sz w:val="20"/>
        </w:rPr>
      </w:pPr>
    </w:p>
    <w:p w14:paraId="0EDDFFC0" w14:textId="77777777" w:rsidR="00E66CD0" w:rsidRPr="00BA7E89" w:rsidRDefault="00E66CD0" w:rsidP="00BA7E89">
      <w:pPr>
        <w:pStyle w:val="Heading1"/>
        <w:jc w:val="center"/>
        <w:rPr>
          <w:b/>
          <w:bCs/>
          <w:u w:val="none"/>
        </w:rPr>
      </w:pPr>
      <w:r w:rsidRPr="00BA7E89">
        <w:rPr>
          <w:b/>
          <w:bCs/>
          <w:u w:val="none"/>
        </w:rPr>
        <w:t>NON-ECONOMICS COURSES THAT COUNT AS ECONOMIC</w:t>
      </w:r>
      <w:r w:rsidR="0073308D" w:rsidRPr="00BA7E89">
        <w:rPr>
          <w:b/>
          <w:bCs/>
          <w:u w:val="none"/>
        </w:rPr>
        <w:t>S</w:t>
      </w:r>
      <w:r w:rsidRPr="00BA7E89">
        <w:rPr>
          <w:b/>
          <w:bCs/>
          <w:u w:val="none"/>
        </w:rPr>
        <w:t xml:space="preserve"> ELECTIVES</w:t>
      </w:r>
    </w:p>
    <w:p w14:paraId="75A91375" w14:textId="77777777" w:rsidR="00E66CD0" w:rsidRDefault="00E66CD0">
      <w:pPr>
        <w:rPr>
          <w:sz w:val="20"/>
        </w:rPr>
      </w:pPr>
    </w:p>
    <w:p w14:paraId="725C5DDF" w14:textId="77777777" w:rsidR="00E66CD0" w:rsidRDefault="00E66CD0">
      <w:pPr>
        <w:rPr>
          <w:sz w:val="20"/>
        </w:rPr>
      </w:pPr>
    </w:p>
    <w:p w14:paraId="5C8A2347" w14:textId="79C615BF" w:rsidR="0073308D" w:rsidRDefault="0073308D">
      <w:pPr>
        <w:rPr>
          <w:sz w:val="20"/>
        </w:rPr>
      </w:pPr>
      <w:r>
        <w:rPr>
          <w:sz w:val="20"/>
        </w:rPr>
        <w:t xml:space="preserve">Some courses offered by other departments and graduate programs </w:t>
      </w:r>
      <w:r w:rsidR="00114D84">
        <w:rPr>
          <w:sz w:val="20"/>
        </w:rPr>
        <w:t xml:space="preserve">can </w:t>
      </w:r>
      <w:r>
        <w:rPr>
          <w:sz w:val="20"/>
        </w:rPr>
        <w:t xml:space="preserve">count as electives for the Economics major or minor.  </w:t>
      </w:r>
      <w:r w:rsidR="00114D84">
        <w:rPr>
          <w:sz w:val="20"/>
        </w:rPr>
        <w:t>Not all these courses have Econ 2a, 10a, or 20a as a prerequisite.  Only one course that does not have Econ 2a, 10a, or 20a as a prerequisite can count toward the major</w:t>
      </w:r>
      <w:r w:rsidR="00A762DA">
        <w:rPr>
          <w:sz w:val="20"/>
        </w:rPr>
        <w:t xml:space="preserve"> or toward the minor for students who entered Brandeis in Fall 2020 or later</w:t>
      </w:r>
      <w:r w:rsidR="00114D84">
        <w:rPr>
          <w:sz w:val="20"/>
        </w:rPr>
        <w:t xml:space="preserve">.  For </w:t>
      </w:r>
      <w:r w:rsidR="00A762DA">
        <w:rPr>
          <w:sz w:val="20"/>
        </w:rPr>
        <w:t>students who entered Brandeis before Fall 2020</w:t>
      </w:r>
      <w:r w:rsidR="00114D84">
        <w:rPr>
          <w:sz w:val="20"/>
        </w:rPr>
        <w:t xml:space="preserve">, a course can count as an elective </w:t>
      </w:r>
      <w:r w:rsidR="00A762DA">
        <w:rPr>
          <w:sz w:val="20"/>
        </w:rPr>
        <w:t xml:space="preserve">for the minor </w:t>
      </w:r>
      <w:r w:rsidR="00114D84">
        <w:rPr>
          <w:sz w:val="20"/>
        </w:rPr>
        <w:t xml:space="preserve">only if it has Econ 2a, 10a, or 20a as a prerequisite.  </w:t>
      </w:r>
      <w:r>
        <w:rPr>
          <w:sz w:val="20"/>
        </w:rPr>
        <w:t xml:space="preserve">Information is included below to allow you to determine whether and how a </w:t>
      </w:r>
      <w:r w:rsidR="002C67E5">
        <w:rPr>
          <w:sz w:val="20"/>
        </w:rPr>
        <w:t xml:space="preserve">particular </w:t>
      </w:r>
      <w:r>
        <w:rPr>
          <w:sz w:val="20"/>
        </w:rPr>
        <w:t xml:space="preserve">course will count for </w:t>
      </w:r>
      <w:r w:rsidR="002C67E5">
        <w:rPr>
          <w:sz w:val="20"/>
        </w:rPr>
        <w:t xml:space="preserve">an </w:t>
      </w:r>
      <w:r>
        <w:rPr>
          <w:sz w:val="20"/>
        </w:rPr>
        <w:t>advisee.</w:t>
      </w:r>
      <w:r w:rsidR="002C67E5">
        <w:rPr>
          <w:sz w:val="20"/>
        </w:rPr>
        <w:t xml:space="preserve">  Each course is considered a lower-level elective, unless otherwise noted.</w:t>
      </w:r>
    </w:p>
    <w:p w14:paraId="3A7850F5" w14:textId="77777777" w:rsidR="0073308D" w:rsidRDefault="0073308D">
      <w:pPr>
        <w:rPr>
          <w:sz w:val="20"/>
        </w:rPr>
      </w:pPr>
    </w:p>
    <w:p w14:paraId="34C68BA4" w14:textId="77777777" w:rsidR="00E66CD0" w:rsidRPr="001C52C2" w:rsidRDefault="00E66CD0" w:rsidP="001C52C2">
      <w:pPr>
        <w:pStyle w:val="Heading2"/>
        <w:spacing w:before="0" w:after="0"/>
        <w:rPr>
          <w:rFonts w:ascii="Times New Roman" w:hAnsi="Times New Roman"/>
          <w:bCs w:val="0"/>
          <w:i w:val="0"/>
          <w:iCs w:val="0"/>
          <w:sz w:val="20"/>
          <w:u w:val="single"/>
        </w:rPr>
      </w:pPr>
      <w:r w:rsidRPr="001C52C2">
        <w:rPr>
          <w:rFonts w:ascii="Times New Roman" w:hAnsi="Times New Roman"/>
          <w:bCs w:val="0"/>
          <w:i w:val="0"/>
          <w:iCs w:val="0"/>
          <w:sz w:val="20"/>
          <w:u w:val="single"/>
        </w:rPr>
        <w:t>Cross-</w:t>
      </w:r>
      <w:r w:rsidR="008B3A61" w:rsidRPr="001C52C2">
        <w:rPr>
          <w:rFonts w:ascii="Times New Roman" w:hAnsi="Times New Roman"/>
          <w:bCs w:val="0"/>
          <w:i w:val="0"/>
          <w:iCs w:val="0"/>
          <w:sz w:val="20"/>
          <w:u w:val="single"/>
        </w:rPr>
        <w:t>L</w:t>
      </w:r>
      <w:r w:rsidRPr="001C52C2">
        <w:rPr>
          <w:rFonts w:ascii="Times New Roman" w:hAnsi="Times New Roman"/>
          <w:bCs w:val="0"/>
          <w:i w:val="0"/>
          <w:iCs w:val="0"/>
          <w:sz w:val="20"/>
          <w:u w:val="single"/>
        </w:rPr>
        <w:t>isted Courses</w:t>
      </w:r>
    </w:p>
    <w:p w14:paraId="3FE7D4BD" w14:textId="77777777" w:rsidR="00E66CD0" w:rsidRDefault="00E66CD0">
      <w:pPr>
        <w:rPr>
          <w:sz w:val="20"/>
        </w:rPr>
      </w:pPr>
    </w:p>
    <w:p w14:paraId="3BD93F69" w14:textId="415F4362" w:rsidR="00E66CD0" w:rsidRDefault="000C08DC">
      <w:pPr>
        <w:rPr>
          <w:sz w:val="20"/>
        </w:rPr>
      </w:pPr>
      <w:r w:rsidRPr="00D112C3">
        <w:rPr>
          <w:sz w:val="20"/>
        </w:rPr>
        <w:t>Currently, the cross-listed courses ar</w:t>
      </w:r>
      <w:r>
        <w:rPr>
          <w:sz w:val="20"/>
        </w:rPr>
        <w:t>e</w:t>
      </w:r>
      <w:r w:rsidR="00697B31">
        <w:rPr>
          <w:sz w:val="20"/>
        </w:rPr>
        <w:t>:</w:t>
      </w:r>
    </w:p>
    <w:p w14:paraId="18627670" w14:textId="77777777" w:rsidR="00EE316A" w:rsidRDefault="00EE316A">
      <w:pPr>
        <w:rPr>
          <w:sz w:val="20"/>
        </w:rPr>
      </w:pPr>
    </w:p>
    <w:p w14:paraId="39218674" w14:textId="77777777" w:rsidR="00E66CD0" w:rsidRDefault="00E66CD0">
      <w:pPr>
        <w:rPr>
          <w:sz w:val="20"/>
        </w:rPr>
      </w:pPr>
      <w:r>
        <w:rPr>
          <w:sz w:val="20"/>
        </w:rPr>
        <w:tab/>
        <w:t>BUS 6a</w:t>
      </w:r>
      <w:r w:rsidR="007054C0">
        <w:rPr>
          <w:sz w:val="20"/>
        </w:rPr>
        <w:tab/>
      </w:r>
      <w:r w:rsidR="0031508F">
        <w:rPr>
          <w:sz w:val="20"/>
        </w:rPr>
        <w:tab/>
      </w:r>
      <w:r>
        <w:rPr>
          <w:sz w:val="20"/>
        </w:rPr>
        <w:t>Financial Accounting (Econ 2a</w:t>
      </w:r>
      <w:r w:rsidR="00505571">
        <w:rPr>
          <w:sz w:val="20"/>
        </w:rPr>
        <w:t xml:space="preserve">, 10a, or 20a </w:t>
      </w:r>
      <w:r>
        <w:rPr>
          <w:sz w:val="20"/>
        </w:rPr>
        <w:t>prerequisite)</w:t>
      </w:r>
    </w:p>
    <w:p w14:paraId="562FD1A0" w14:textId="1B3DF6FB" w:rsidR="00E66CD0" w:rsidRDefault="00E66CD0">
      <w:pPr>
        <w:rPr>
          <w:sz w:val="20"/>
        </w:rPr>
      </w:pPr>
      <w:r>
        <w:rPr>
          <w:sz w:val="20"/>
        </w:rPr>
        <w:tab/>
        <w:t>BUS 10a</w:t>
      </w:r>
      <w:r w:rsidR="007054C0">
        <w:rPr>
          <w:sz w:val="20"/>
        </w:rPr>
        <w:tab/>
      </w:r>
      <w:r w:rsidR="00AC4D6A">
        <w:rPr>
          <w:sz w:val="20"/>
        </w:rPr>
        <w:t>Business Fundamentals</w:t>
      </w:r>
      <w:r>
        <w:rPr>
          <w:sz w:val="20"/>
        </w:rPr>
        <w:t xml:space="preserve"> (Econ 2a</w:t>
      </w:r>
      <w:r w:rsidR="00505571">
        <w:rPr>
          <w:sz w:val="20"/>
        </w:rPr>
        <w:t xml:space="preserve">, 10a, or 20a </w:t>
      </w:r>
      <w:r>
        <w:rPr>
          <w:sz w:val="20"/>
        </w:rPr>
        <w:t>prerequisite)</w:t>
      </w:r>
    </w:p>
    <w:p w14:paraId="512528B0" w14:textId="7882DB8F" w:rsidR="00E81115" w:rsidRDefault="00E81115" w:rsidP="00396AC9">
      <w:pPr>
        <w:ind w:firstLine="720"/>
        <w:rPr>
          <w:sz w:val="20"/>
        </w:rPr>
      </w:pPr>
      <w:r>
        <w:rPr>
          <w:sz w:val="20"/>
        </w:rPr>
        <w:t>HIST 114b</w:t>
      </w:r>
      <w:r>
        <w:rPr>
          <w:sz w:val="20"/>
        </w:rPr>
        <w:tab/>
        <w:t>Histories of American Capitalism</w:t>
      </w:r>
    </w:p>
    <w:p w14:paraId="61E8139A" w14:textId="77777777" w:rsidR="00E66CD0" w:rsidRDefault="00E66CD0" w:rsidP="00396AC9">
      <w:pPr>
        <w:ind w:firstLine="720"/>
        <w:rPr>
          <w:sz w:val="20"/>
        </w:rPr>
      </w:pPr>
      <w:r>
        <w:rPr>
          <w:sz w:val="20"/>
        </w:rPr>
        <w:t>HS 104b</w:t>
      </w:r>
      <w:r w:rsidR="00396AC9">
        <w:rPr>
          <w:sz w:val="20"/>
        </w:rPr>
        <w:tab/>
      </w:r>
      <w:r w:rsidR="007054C0">
        <w:rPr>
          <w:sz w:val="20"/>
        </w:rPr>
        <w:tab/>
      </w:r>
      <w:r>
        <w:rPr>
          <w:sz w:val="20"/>
        </w:rPr>
        <w:t>American Health Care</w:t>
      </w:r>
    </w:p>
    <w:p w14:paraId="1F44E6B2" w14:textId="1952C473" w:rsidR="00E66CD0" w:rsidRDefault="00E66CD0">
      <w:pPr>
        <w:rPr>
          <w:sz w:val="20"/>
        </w:rPr>
      </w:pPr>
      <w:r>
        <w:rPr>
          <w:sz w:val="20"/>
        </w:rPr>
        <w:tab/>
        <w:t>HS 110a</w:t>
      </w:r>
      <w:r w:rsidR="007054C0">
        <w:rPr>
          <w:sz w:val="20"/>
        </w:rPr>
        <w:tab/>
      </w:r>
      <w:r w:rsidR="0031508F">
        <w:rPr>
          <w:sz w:val="20"/>
        </w:rPr>
        <w:tab/>
      </w:r>
      <w:r w:rsidR="00CB7D11">
        <w:rPr>
          <w:sz w:val="20"/>
        </w:rPr>
        <w:t>Labor, Work, and Inequality</w:t>
      </w:r>
    </w:p>
    <w:p w14:paraId="3152F5C9" w14:textId="77777777" w:rsidR="00E66CD0" w:rsidRDefault="00E66CD0">
      <w:pPr>
        <w:rPr>
          <w:sz w:val="20"/>
        </w:rPr>
      </w:pPr>
      <w:r>
        <w:rPr>
          <w:sz w:val="20"/>
        </w:rPr>
        <w:tab/>
        <w:t>HSSP 104b</w:t>
      </w:r>
      <w:r w:rsidR="007054C0">
        <w:rPr>
          <w:sz w:val="20"/>
        </w:rPr>
        <w:tab/>
      </w:r>
      <w:r>
        <w:rPr>
          <w:sz w:val="20"/>
        </w:rPr>
        <w:t>Health Economics (Econ 2a</w:t>
      </w:r>
      <w:r w:rsidR="00505571">
        <w:rPr>
          <w:sz w:val="20"/>
        </w:rPr>
        <w:t>, 10a, or 20a</w:t>
      </w:r>
      <w:r>
        <w:rPr>
          <w:sz w:val="20"/>
        </w:rPr>
        <w:t xml:space="preserve"> prerequisite)</w:t>
      </w:r>
    </w:p>
    <w:p w14:paraId="5EEBF6FC" w14:textId="77777777" w:rsidR="003664DF" w:rsidRDefault="00E66CD0">
      <w:pPr>
        <w:rPr>
          <w:sz w:val="20"/>
        </w:rPr>
      </w:pPr>
      <w:r>
        <w:rPr>
          <w:sz w:val="20"/>
        </w:rPr>
        <w:tab/>
        <w:t>POL 173b</w:t>
      </w:r>
      <w:r w:rsidR="007054C0">
        <w:rPr>
          <w:sz w:val="20"/>
        </w:rPr>
        <w:tab/>
      </w:r>
      <w:r>
        <w:rPr>
          <w:sz w:val="20"/>
        </w:rPr>
        <w:t>U.S. Foreign Economic Policy</w:t>
      </w:r>
    </w:p>
    <w:p w14:paraId="1D6F05BA" w14:textId="77777777" w:rsidR="005A4012" w:rsidRDefault="005A4012">
      <w:pPr>
        <w:rPr>
          <w:sz w:val="20"/>
        </w:rPr>
      </w:pPr>
    </w:p>
    <w:p w14:paraId="473B84CA" w14:textId="7050C1B1" w:rsidR="002C67E5" w:rsidRDefault="00BD4BCB">
      <w:pPr>
        <w:rPr>
          <w:sz w:val="20"/>
        </w:rPr>
      </w:pPr>
      <w:r>
        <w:rPr>
          <w:sz w:val="20"/>
        </w:rPr>
        <w:tab/>
        <w:t>ECON 261a</w:t>
      </w:r>
      <w:r>
        <w:rPr>
          <w:sz w:val="20"/>
        </w:rPr>
        <w:tab/>
        <w:t>Empirical Analysis of Trade Policy (upper-level)</w:t>
      </w:r>
    </w:p>
    <w:p w14:paraId="3B79B884" w14:textId="77777777" w:rsidR="00BD4BCB" w:rsidRDefault="00BD4BCB">
      <w:pPr>
        <w:rPr>
          <w:sz w:val="20"/>
        </w:rPr>
      </w:pPr>
    </w:p>
    <w:p w14:paraId="47A87871" w14:textId="0FA7E42B" w:rsidR="005A4012" w:rsidRDefault="00653C99">
      <w:pPr>
        <w:rPr>
          <w:sz w:val="20"/>
        </w:rPr>
      </w:pPr>
      <w:r>
        <w:rPr>
          <w:sz w:val="20"/>
        </w:rPr>
        <w:t xml:space="preserve">In addition, there are classes that Economics cross listed </w:t>
      </w:r>
      <w:r w:rsidR="00697B31">
        <w:rPr>
          <w:sz w:val="20"/>
        </w:rPr>
        <w:t xml:space="preserve">that </w:t>
      </w:r>
      <w:r>
        <w:rPr>
          <w:sz w:val="20"/>
        </w:rPr>
        <w:t>are no longer offered.  You may see these courses in student degree audits.</w:t>
      </w:r>
    </w:p>
    <w:p w14:paraId="4B5AAA4D" w14:textId="77777777" w:rsidR="00653C99" w:rsidRDefault="00653C99">
      <w:pPr>
        <w:rPr>
          <w:sz w:val="20"/>
        </w:rPr>
      </w:pPr>
    </w:p>
    <w:p w14:paraId="6BD7F273" w14:textId="567D10A0" w:rsidR="00653C99" w:rsidRDefault="00653C99" w:rsidP="00653C99">
      <w:pPr>
        <w:rPr>
          <w:sz w:val="20"/>
        </w:rPr>
      </w:pPr>
      <w:r>
        <w:rPr>
          <w:sz w:val="20"/>
        </w:rPr>
        <w:tab/>
        <w:t>AAAS 60a</w:t>
      </w:r>
      <w:r>
        <w:rPr>
          <w:sz w:val="20"/>
        </w:rPr>
        <w:tab/>
        <w:t>Economics of Third World Hunger</w:t>
      </w:r>
    </w:p>
    <w:p w14:paraId="7DF1F89C" w14:textId="73DF476E" w:rsidR="00653C99" w:rsidRDefault="00653C99" w:rsidP="00653C99">
      <w:pPr>
        <w:ind w:firstLine="720"/>
        <w:rPr>
          <w:sz w:val="20"/>
        </w:rPr>
      </w:pPr>
      <w:r>
        <w:rPr>
          <w:sz w:val="20"/>
        </w:rPr>
        <w:t>BUS 118b</w:t>
      </w:r>
      <w:r>
        <w:rPr>
          <w:sz w:val="20"/>
        </w:rPr>
        <w:tab/>
        <w:t>Corporate Finance: European Case Studies (Econ 2a, 10a, or 20a prerequisite)</w:t>
      </w:r>
    </w:p>
    <w:p w14:paraId="1F782347" w14:textId="19E4EA01" w:rsidR="00653C99" w:rsidRDefault="00653C99" w:rsidP="00653C99">
      <w:pPr>
        <w:ind w:firstLine="720"/>
        <w:rPr>
          <w:sz w:val="20"/>
        </w:rPr>
      </w:pPr>
      <w:r>
        <w:rPr>
          <w:sz w:val="20"/>
        </w:rPr>
        <w:t>ENG 133b</w:t>
      </w:r>
      <w:r>
        <w:rPr>
          <w:sz w:val="20"/>
        </w:rPr>
        <w:tab/>
        <w:t>Imagining Money: Literature and Economics from Barter to Bitcoin</w:t>
      </w:r>
    </w:p>
    <w:p w14:paraId="3E89A1FA" w14:textId="4117D8AD" w:rsidR="00FF48CD" w:rsidRDefault="00FF48CD" w:rsidP="00653C99">
      <w:pPr>
        <w:ind w:firstLine="720"/>
        <w:rPr>
          <w:sz w:val="20"/>
        </w:rPr>
      </w:pPr>
      <w:r>
        <w:rPr>
          <w:sz w:val="20"/>
        </w:rPr>
        <w:t>ENVS 100b</w:t>
      </w:r>
      <w:r>
        <w:rPr>
          <w:sz w:val="20"/>
        </w:rPr>
        <w:tab/>
        <w:t>GIS Methods</w:t>
      </w:r>
    </w:p>
    <w:p w14:paraId="1BF9F1A2" w14:textId="77777777" w:rsidR="008A6F89" w:rsidRDefault="008A6F89" w:rsidP="008A6F89">
      <w:pPr>
        <w:rPr>
          <w:sz w:val="20"/>
        </w:rPr>
      </w:pPr>
      <w:r>
        <w:rPr>
          <w:sz w:val="20"/>
        </w:rPr>
        <w:tab/>
        <w:t>LGLS 127b</w:t>
      </w:r>
      <w:r>
        <w:rPr>
          <w:sz w:val="20"/>
        </w:rPr>
        <w:tab/>
        <w:t>International Economic Law (Econ 2a, 10a, or 20a prerequisite)</w:t>
      </w:r>
    </w:p>
    <w:p w14:paraId="616912A9" w14:textId="1F5F9F7A" w:rsidR="00CB7D11" w:rsidRDefault="00CB7D11" w:rsidP="00CB7D11">
      <w:pPr>
        <w:rPr>
          <w:sz w:val="20"/>
        </w:rPr>
      </w:pPr>
      <w:r>
        <w:rPr>
          <w:sz w:val="20"/>
        </w:rPr>
        <w:tab/>
        <w:t>POL 172b</w:t>
      </w:r>
      <w:r>
        <w:rPr>
          <w:sz w:val="20"/>
        </w:rPr>
        <w:tab/>
        <w:t>International Political Economy</w:t>
      </w:r>
    </w:p>
    <w:p w14:paraId="67835170" w14:textId="77777777" w:rsidR="00653C99" w:rsidRDefault="00653C99">
      <w:pPr>
        <w:rPr>
          <w:sz w:val="20"/>
        </w:rPr>
      </w:pPr>
    </w:p>
    <w:p w14:paraId="03907771" w14:textId="77777777" w:rsidR="00653C99" w:rsidRDefault="00653C99">
      <w:pPr>
        <w:rPr>
          <w:sz w:val="20"/>
        </w:rPr>
      </w:pPr>
    </w:p>
    <w:p w14:paraId="252174BF" w14:textId="77777777" w:rsidR="00E66CD0" w:rsidRPr="001C52C2" w:rsidRDefault="00BD4BCB" w:rsidP="001C52C2">
      <w:pPr>
        <w:pStyle w:val="Heading2"/>
        <w:spacing w:before="0" w:after="0"/>
        <w:rPr>
          <w:rFonts w:ascii="Times New Roman" w:hAnsi="Times New Roman"/>
          <w:bCs w:val="0"/>
          <w:i w:val="0"/>
          <w:iCs w:val="0"/>
          <w:sz w:val="20"/>
          <w:u w:val="single"/>
        </w:rPr>
      </w:pPr>
      <w:r w:rsidRPr="001C52C2">
        <w:rPr>
          <w:rFonts w:ascii="Times New Roman" w:hAnsi="Times New Roman"/>
          <w:bCs w:val="0"/>
          <w:i w:val="0"/>
          <w:iCs w:val="0"/>
          <w:sz w:val="20"/>
          <w:u w:val="single"/>
        </w:rPr>
        <w:t xml:space="preserve">Other </w:t>
      </w:r>
      <w:r w:rsidR="00E66CD0" w:rsidRPr="001C52C2">
        <w:rPr>
          <w:rFonts w:ascii="Times New Roman" w:hAnsi="Times New Roman"/>
          <w:bCs w:val="0"/>
          <w:i w:val="0"/>
          <w:iCs w:val="0"/>
          <w:sz w:val="20"/>
          <w:u w:val="single"/>
        </w:rPr>
        <w:t>Non-</w:t>
      </w:r>
      <w:r w:rsidR="005A4012" w:rsidRPr="001C52C2">
        <w:rPr>
          <w:rFonts w:ascii="Times New Roman" w:hAnsi="Times New Roman"/>
          <w:bCs w:val="0"/>
          <w:i w:val="0"/>
          <w:iCs w:val="0"/>
          <w:sz w:val="20"/>
          <w:u w:val="single"/>
        </w:rPr>
        <w:t>D</w:t>
      </w:r>
      <w:r w:rsidR="00E66CD0" w:rsidRPr="001C52C2">
        <w:rPr>
          <w:rFonts w:ascii="Times New Roman" w:hAnsi="Times New Roman"/>
          <w:bCs w:val="0"/>
          <w:i w:val="0"/>
          <w:iCs w:val="0"/>
          <w:sz w:val="20"/>
          <w:u w:val="single"/>
        </w:rPr>
        <w:t>epartmental Courses</w:t>
      </w:r>
    </w:p>
    <w:p w14:paraId="0F889A3B" w14:textId="77777777" w:rsidR="00E66CD0" w:rsidRDefault="00E66CD0">
      <w:pPr>
        <w:rPr>
          <w:sz w:val="20"/>
        </w:rPr>
      </w:pPr>
    </w:p>
    <w:p w14:paraId="069190EB" w14:textId="3A9E46C7" w:rsidR="00E66CD0" w:rsidRDefault="00E66CD0">
      <w:pPr>
        <w:rPr>
          <w:sz w:val="20"/>
        </w:rPr>
      </w:pPr>
      <w:r>
        <w:rPr>
          <w:sz w:val="20"/>
        </w:rPr>
        <w:t>The following non-departmental courses qualify for elective credit for the Economics major</w:t>
      </w:r>
      <w:r w:rsidR="002C67E5">
        <w:rPr>
          <w:sz w:val="20"/>
        </w:rPr>
        <w:t xml:space="preserve"> or minor</w:t>
      </w:r>
      <w:r>
        <w:rPr>
          <w:sz w:val="20"/>
        </w:rPr>
        <w:t xml:space="preserve">.  </w:t>
      </w:r>
      <w:r w:rsidR="00D112C3">
        <w:rPr>
          <w:sz w:val="20"/>
        </w:rPr>
        <w:t>Except for the Lemberg courses</w:t>
      </w:r>
      <w:r w:rsidR="00CD421C">
        <w:rPr>
          <w:sz w:val="20"/>
        </w:rPr>
        <w:t xml:space="preserve"> (listed below)</w:t>
      </w:r>
      <w:r w:rsidR="00D112C3">
        <w:rPr>
          <w:sz w:val="20"/>
        </w:rPr>
        <w:t xml:space="preserve">, </w:t>
      </w:r>
      <w:r w:rsidR="00716B7F">
        <w:rPr>
          <w:sz w:val="20"/>
        </w:rPr>
        <w:t>the</w:t>
      </w:r>
      <w:r w:rsidR="00293457">
        <w:rPr>
          <w:sz w:val="20"/>
        </w:rPr>
        <w:t>se</w:t>
      </w:r>
      <w:r w:rsidR="00716B7F">
        <w:rPr>
          <w:sz w:val="20"/>
        </w:rPr>
        <w:t xml:space="preserve"> courses do not automatically show up in a student’s degree audit in </w:t>
      </w:r>
      <w:r w:rsidR="002670AD">
        <w:rPr>
          <w:sz w:val="20"/>
        </w:rPr>
        <w:t>Workday</w:t>
      </w:r>
      <w:r w:rsidR="00716B7F">
        <w:rPr>
          <w:sz w:val="20"/>
        </w:rPr>
        <w:t xml:space="preserve">.  </w:t>
      </w:r>
      <w:r w:rsidR="005A3764">
        <w:rPr>
          <w:sz w:val="20"/>
        </w:rPr>
        <w:t xml:space="preserve">The student must petition to receive departmental credit or the </w:t>
      </w:r>
      <w:r w:rsidR="008D0F81">
        <w:rPr>
          <w:sz w:val="20"/>
        </w:rPr>
        <w:t>Undergraduate Advising Head</w:t>
      </w:r>
      <w:r w:rsidR="005A3764">
        <w:rPr>
          <w:sz w:val="20"/>
        </w:rPr>
        <w:t xml:space="preserve"> must file a petition on the</w:t>
      </w:r>
      <w:r w:rsidR="008D0F81">
        <w:rPr>
          <w:sz w:val="20"/>
        </w:rPr>
        <w:t xml:space="preserve"> student’s </w:t>
      </w:r>
      <w:r w:rsidR="005A3764">
        <w:rPr>
          <w:sz w:val="20"/>
        </w:rPr>
        <w:t>behalf.</w:t>
      </w:r>
      <w:r w:rsidR="00724567">
        <w:rPr>
          <w:sz w:val="20"/>
        </w:rPr>
        <w:t xml:space="preserve">  </w:t>
      </w:r>
      <w:r w:rsidR="00417CB8">
        <w:rPr>
          <w:sz w:val="20"/>
        </w:rPr>
        <w:t>T</w:t>
      </w:r>
      <w:r w:rsidR="005D59F8">
        <w:rPr>
          <w:sz w:val="20"/>
        </w:rPr>
        <w:t xml:space="preserve">he course will appear in the student’s degree audit </w:t>
      </w:r>
      <w:r w:rsidR="00A01CF4">
        <w:rPr>
          <w:sz w:val="20"/>
        </w:rPr>
        <w:t xml:space="preserve">only </w:t>
      </w:r>
      <w:r w:rsidR="00417CB8">
        <w:rPr>
          <w:sz w:val="20"/>
        </w:rPr>
        <w:t xml:space="preserve">after the petition is approved and </w:t>
      </w:r>
      <w:r w:rsidR="005D59F8">
        <w:rPr>
          <w:sz w:val="20"/>
        </w:rPr>
        <w:t>the course ha</w:t>
      </w:r>
      <w:r w:rsidR="00A01CF4">
        <w:rPr>
          <w:sz w:val="20"/>
        </w:rPr>
        <w:t>s</w:t>
      </w:r>
      <w:r w:rsidR="005D59F8">
        <w:rPr>
          <w:sz w:val="20"/>
        </w:rPr>
        <w:t xml:space="preserve"> been successfully completed.  </w:t>
      </w:r>
      <w:r w:rsidR="00724567">
        <w:rPr>
          <w:sz w:val="20"/>
        </w:rPr>
        <w:t xml:space="preserve">The online </w:t>
      </w:r>
      <w:r w:rsidR="00A01CF4">
        <w:rPr>
          <w:sz w:val="20"/>
        </w:rPr>
        <w:t xml:space="preserve">petition </w:t>
      </w:r>
      <w:r w:rsidR="00724567">
        <w:rPr>
          <w:sz w:val="20"/>
        </w:rPr>
        <w:t>can be found on the Registrar’s</w:t>
      </w:r>
      <w:r w:rsidR="00A50C29">
        <w:rPr>
          <w:sz w:val="20"/>
        </w:rPr>
        <w:t xml:space="preserve"> website </w:t>
      </w:r>
      <w:r w:rsidR="001123C1">
        <w:rPr>
          <w:sz w:val="20"/>
        </w:rPr>
        <w:t>(</w:t>
      </w:r>
      <w:hyperlink r:id="rId29" w:history="1">
        <w:r w:rsidR="00A50C29" w:rsidRPr="00D20C1A">
          <w:rPr>
            <w:rStyle w:val="Hyperlink"/>
            <w:sz w:val="20"/>
          </w:rPr>
          <w:t>http://www.brandeis.edu/registrar/forms/major-minor.html</w:t>
        </w:r>
      </w:hyperlink>
      <w:r w:rsidR="00B0682A">
        <w:rPr>
          <w:sz w:val="20"/>
        </w:rPr>
        <w:t>, last item)</w:t>
      </w:r>
      <w:r w:rsidR="00A50C29">
        <w:rPr>
          <w:sz w:val="20"/>
        </w:rPr>
        <w:t>.</w:t>
      </w:r>
    </w:p>
    <w:p w14:paraId="197145CA" w14:textId="77777777" w:rsidR="00E66CD0" w:rsidRDefault="00E66CD0">
      <w:pPr>
        <w:rPr>
          <w:sz w:val="20"/>
        </w:rPr>
      </w:pPr>
    </w:p>
    <w:p w14:paraId="52F28B28" w14:textId="6B699151" w:rsidR="00AB666A" w:rsidRDefault="00AB666A">
      <w:pPr>
        <w:rPr>
          <w:sz w:val="20"/>
        </w:rPr>
      </w:pPr>
      <w:r w:rsidRPr="00AB666A">
        <w:rPr>
          <w:rStyle w:val="Heading3Char"/>
          <w:rFonts w:ascii="Times New Roman" w:hAnsi="Times New Roman" w:cs="Times New Roman"/>
          <w:i/>
          <w:iCs/>
          <w:sz w:val="20"/>
          <w:szCs w:val="20"/>
        </w:rPr>
        <w:t>Undergraduate Business Courses.</w:t>
      </w:r>
      <w:r>
        <w:rPr>
          <w:sz w:val="20"/>
        </w:rPr>
        <w:t xml:space="preserve">  In addition to the formally cross</w:t>
      </w:r>
      <w:r w:rsidR="00653C99">
        <w:rPr>
          <w:sz w:val="20"/>
        </w:rPr>
        <w:t>-</w:t>
      </w:r>
      <w:r>
        <w:rPr>
          <w:sz w:val="20"/>
        </w:rPr>
        <w:t xml:space="preserve">listed courses, the </w:t>
      </w:r>
      <w:r w:rsidR="00391386">
        <w:rPr>
          <w:sz w:val="20"/>
        </w:rPr>
        <w:t xml:space="preserve">Department counts the </w:t>
      </w:r>
      <w:r>
        <w:rPr>
          <w:sz w:val="20"/>
        </w:rPr>
        <w:t>following courses as upper-level electives.</w:t>
      </w:r>
    </w:p>
    <w:p w14:paraId="6ADEA9EF" w14:textId="77777777" w:rsidR="00AB666A" w:rsidRDefault="00AB666A">
      <w:pPr>
        <w:rPr>
          <w:sz w:val="20"/>
        </w:rPr>
      </w:pPr>
    </w:p>
    <w:p w14:paraId="1A4E1FFC" w14:textId="23408F79" w:rsidR="00AB666A" w:rsidRDefault="00AB666A">
      <w:pPr>
        <w:rPr>
          <w:sz w:val="20"/>
        </w:rPr>
      </w:pPr>
      <w:r>
        <w:rPr>
          <w:sz w:val="20"/>
        </w:rPr>
        <w:tab/>
      </w:r>
      <w:r w:rsidR="00B10B06">
        <w:rPr>
          <w:sz w:val="20"/>
        </w:rPr>
        <w:t>FIN 104a</w:t>
      </w:r>
      <w:r w:rsidR="00391386">
        <w:rPr>
          <w:sz w:val="20"/>
        </w:rPr>
        <w:tab/>
        <w:t>Corporate Finance</w:t>
      </w:r>
      <w:r w:rsidR="00B10B06">
        <w:rPr>
          <w:sz w:val="20"/>
        </w:rPr>
        <w:t xml:space="preserve"> (formerly BUS 117a)</w:t>
      </w:r>
    </w:p>
    <w:p w14:paraId="68045A27" w14:textId="3C863731" w:rsidR="00391386" w:rsidRDefault="00391386">
      <w:pPr>
        <w:rPr>
          <w:sz w:val="20"/>
        </w:rPr>
      </w:pPr>
      <w:r>
        <w:rPr>
          <w:sz w:val="20"/>
        </w:rPr>
        <w:tab/>
        <w:t>BUS 180a</w:t>
      </w:r>
      <w:r>
        <w:rPr>
          <w:sz w:val="20"/>
        </w:rPr>
        <w:tab/>
        <w:t>The Financial System</w:t>
      </w:r>
    </w:p>
    <w:p w14:paraId="238D43A0" w14:textId="77777777" w:rsidR="00AB666A" w:rsidRDefault="00AB666A">
      <w:pPr>
        <w:rPr>
          <w:sz w:val="20"/>
        </w:rPr>
      </w:pPr>
    </w:p>
    <w:p w14:paraId="298F15A0" w14:textId="58611C10" w:rsidR="00E70AED" w:rsidRDefault="00E66CD0" w:rsidP="00CF351B">
      <w:pPr>
        <w:rPr>
          <w:sz w:val="20"/>
        </w:rPr>
      </w:pPr>
      <w:r w:rsidRPr="001C52C2">
        <w:rPr>
          <w:rStyle w:val="Heading3Char"/>
          <w:rFonts w:ascii="Times New Roman" w:hAnsi="Times New Roman"/>
          <w:i/>
          <w:iCs/>
          <w:sz w:val="20"/>
        </w:rPr>
        <w:t>Brandeis International Business School (</w:t>
      </w:r>
      <w:r w:rsidR="000B10A5">
        <w:rPr>
          <w:rStyle w:val="Heading3Char"/>
          <w:rFonts w:ascii="Times New Roman" w:hAnsi="Times New Roman"/>
          <w:i/>
          <w:iCs/>
          <w:sz w:val="20"/>
        </w:rPr>
        <w:t>B</w:t>
      </w:r>
      <w:r w:rsidRPr="001C52C2">
        <w:rPr>
          <w:rStyle w:val="Heading3Char"/>
          <w:rFonts w:ascii="Times New Roman" w:hAnsi="Times New Roman"/>
          <w:i/>
          <w:iCs/>
          <w:sz w:val="20"/>
        </w:rPr>
        <w:t>IBS) Courses.</w:t>
      </w:r>
      <w:r>
        <w:rPr>
          <w:sz w:val="20"/>
        </w:rPr>
        <w:t xml:space="preserve">  </w:t>
      </w:r>
      <w:r w:rsidR="00E70AED">
        <w:rPr>
          <w:sz w:val="20"/>
        </w:rPr>
        <w:t xml:space="preserve">Prior to registration each semester, the Economics Department distributes </w:t>
      </w:r>
      <w:r w:rsidR="005235E3">
        <w:rPr>
          <w:sz w:val="20"/>
        </w:rPr>
        <w:t xml:space="preserve">a </w:t>
      </w:r>
      <w:r w:rsidR="005F2F33">
        <w:rPr>
          <w:sz w:val="20"/>
        </w:rPr>
        <w:t xml:space="preserve">newsletter or </w:t>
      </w:r>
      <w:r w:rsidR="005235E3">
        <w:rPr>
          <w:sz w:val="20"/>
        </w:rPr>
        <w:t xml:space="preserve">registration memo that includes </w:t>
      </w:r>
      <w:r w:rsidR="00E70AED">
        <w:rPr>
          <w:sz w:val="20"/>
        </w:rPr>
        <w:t xml:space="preserve">a list of </w:t>
      </w:r>
      <w:r w:rsidR="000B10A5">
        <w:rPr>
          <w:sz w:val="20"/>
        </w:rPr>
        <w:t>B</w:t>
      </w:r>
      <w:r w:rsidR="00E70AED">
        <w:rPr>
          <w:sz w:val="20"/>
        </w:rPr>
        <w:t xml:space="preserve">IBS classes with spaces for undergraduates.  Students wishing to enroll in </w:t>
      </w:r>
      <w:r w:rsidR="000B10A5">
        <w:rPr>
          <w:sz w:val="20"/>
        </w:rPr>
        <w:t>B</w:t>
      </w:r>
      <w:r w:rsidR="00E70AED">
        <w:rPr>
          <w:sz w:val="20"/>
        </w:rPr>
        <w:t xml:space="preserve">IBS courses </w:t>
      </w:r>
      <w:r w:rsidR="005D59F8">
        <w:rPr>
          <w:sz w:val="20"/>
        </w:rPr>
        <w:t>must get a consent code from Leslie</w:t>
      </w:r>
      <w:r w:rsidR="00E70AED">
        <w:rPr>
          <w:sz w:val="20"/>
        </w:rPr>
        <w:t xml:space="preserve">.  </w:t>
      </w:r>
      <w:r w:rsidR="00F32E96">
        <w:rPr>
          <w:sz w:val="20"/>
        </w:rPr>
        <w:t xml:space="preserve">Many </w:t>
      </w:r>
      <w:r w:rsidR="000B10A5">
        <w:rPr>
          <w:sz w:val="20"/>
        </w:rPr>
        <w:t>B</w:t>
      </w:r>
      <w:r w:rsidR="00F32E96">
        <w:rPr>
          <w:sz w:val="20"/>
        </w:rPr>
        <w:t xml:space="preserve">IBS courses are taught as modules (2-credit half-semester courses); the Undergraduate Advising Head can approve 2 appropriate modules as a single economics elective. </w:t>
      </w:r>
      <w:r w:rsidR="00F32E96" w:rsidRPr="00F32E96">
        <w:rPr>
          <w:sz w:val="20"/>
        </w:rPr>
        <w:t xml:space="preserve"> </w:t>
      </w:r>
      <w:r w:rsidR="00F32E96">
        <w:rPr>
          <w:sz w:val="20"/>
        </w:rPr>
        <w:t xml:space="preserve">Note: As for undergraduate courses, students who wish to enroll in </w:t>
      </w:r>
      <w:r w:rsidR="000B10A5">
        <w:rPr>
          <w:sz w:val="20"/>
        </w:rPr>
        <w:t>B</w:t>
      </w:r>
      <w:r w:rsidR="00F32E96">
        <w:rPr>
          <w:sz w:val="20"/>
        </w:rPr>
        <w:t xml:space="preserve">IBS courses must satisfy the prerequisites for those </w:t>
      </w:r>
      <w:r w:rsidR="00A01CF4">
        <w:rPr>
          <w:sz w:val="20"/>
        </w:rPr>
        <w:t>courses</w:t>
      </w:r>
      <w:r w:rsidR="00F32E96">
        <w:rPr>
          <w:sz w:val="20"/>
        </w:rPr>
        <w:t>.</w:t>
      </w:r>
    </w:p>
    <w:p w14:paraId="713D5A49" w14:textId="77777777" w:rsidR="00253A81" w:rsidRDefault="00253A81" w:rsidP="00CF351B">
      <w:pPr>
        <w:rPr>
          <w:sz w:val="20"/>
        </w:rPr>
      </w:pPr>
    </w:p>
    <w:p w14:paraId="59BDA771" w14:textId="2D0316B2" w:rsidR="00F32E96" w:rsidRDefault="005235E3" w:rsidP="00CF351B">
      <w:pPr>
        <w:rPr>
          <w:sz w:val="20"/>
        </w:rPr>
      </w:pPr>
      <w:r w:rsidRPr="00F32E96">
        <w:rPr>
          <w:sz w:val="20"/>
        </w:rPr>
        <w:t xml:space="preserve">Some </w:t>
      </w:r>
      <w:r w:rsidR="000B10A5">
        <w:rPr>
          <w:sz w:val="20"/>
        </w:rPr>
        <w:t>B</w:t>
      </w:r>
      <w:r w:rsidRPr="00F32E96">
        <w:rPr>
          <w:sz w:val="20"/>
        </w:rPr>
        <w:t xml:space="preserve">IBS courses are closed to undergraduates.  </w:t>
      </w:r>
      <w:r w:rsidR="00476B84" w:rsidRPr="00F32E96">
        <w:rPr>
          <w:sz w:val="20"/>
        </w:rPr>
        <w:t>A</w:t>
      </w:r>
      <w:r w:rsidR="00476B84">
        <w:rPr>
          <w:sz w:val="20"/>
        </w:rPr>
        <w:t xml:space="preserve">s noted </w:t>
      </w:r>
      <w:r w:rsidR="00396AC9">
        <w:rPr>
          <w:sz w:val="20"/>
        </w:rPr>
        <w:t xml:space="preserve">below, the Lemberg courses, which </w:t>
      </w:r>
      <w:r w:rsidR="00476B84">
        <w:rPr>
          <w:sz w:val="20"/>
        </w:rPr>
        <w:t>overlap significantly with upper-level Economics courses</w:t>
      </w:r>
      <w:r w:rsidR="00396AC9">
        <w:rPr>
          <w:sz w:val="20"/>
        </w:rPr>
        <w:t>,</w:t>
      </w:r>
      <w:r w:rsidR="00476B84">
        <w:rPr>
          <w:sz w:val="20"/>
        </w:rPr>
        <w:t xml:space="preserve"> are </w:t>
      </w:r>
      <w:r w:rsidR="007744D3">
        <w:rPr>
          <w:sz w:val="20"/>
        </w:rPr>
        <w:t>NOT</w:t>
      </w:r>
      <w:r w:rsidR="00476B84">
        <w:rPr>
          <w:sz w:val="20"/>
        </w:rPr>
        <w:t xml:space="preserve"> open to undergraduates</w:t>
      </w:r>
      <w:r w:rsidR="007D5E48">
        <w:rPr>
          <w:sz w:val="20"/>
        </w:rPr>
        <w:t xml:space="preserve">.  </w:t>
      </w:r>
      <w:r w:rsidR="004A0426">
        <w:rPr>
          <w:sz w:val="20"/>
        </w:rPr>
        <w:t xml:space="preserve">Similarly, if comparable graduate and undergraduate courses are offered, undergraduates should take </w:t>
      </w:r>
      <w:r w:rsidR="00DB2A4C">
        <w:rPr>
          <w:sz w:val="20"/>
        </w:rPr>
        <w:t xml:space="preserve">the </w:t>
      </w:r>
      <w:r w:rsidR="004A0426">
        <w:rPr>
          <w:sz w:val="20"/>
        </w:rPr>
        <w:t>undergraduate course.  For example, undergraduate students should take Econ 80a rather than Econ</w:t>
      </w:r>
      <w:r w:rsidR="00F42D5A">
        <w:rPr>
          <w:sz w:val="20"/>
        </w:rPr>
        <w:t xml:space="preserve"> 207a </w:t>
      </w:r>
      <w:r w:rsidR="004A0426">
        <w:rPr>
          <w:sz w:val="20"/>
        </w:rPr>
        <w:t xml:space="preserve">and Econ 184b rather than Econ </w:t>
      </w:r>
      <w:r w:rsidR="00F42D5A">
        <w:rPr>
          <w:sz w:val="20"/>
        </w:rPr>
        <w:t>213a</w:t>
      </w:r>
      <w:r w:rsidR="004A0426">
        <w:rPr>
          <w:sz w:val="20"/>
        </w:rPr>
        <w:t xml:space="preserve">.  </w:t>
      </w:r>
      <w:r w:rsidR="00DB2A4C">
        <w:rPr>
          <w:sz w:val="20"/>
        </w:rPr>
        <w:t>Only undergraduates who have formally entered the BA/MA program should take Econ 207a and Econ 213a rather than the corresponding undergraduate c</w:t>
      </w:r>
      <w:r w:rsidR="007D72E4">
        <w:rPr>
          <w:sz w:val="20"/>
        </w:rPr>
        <w:t>ourses.</w:t>
      </w:r>
    </w:p>
    <w:p w14:paraId="5BCD7CE1" w14:textId="77777777" w:rsidR="00F32E96" w:rsidRDefault="00F32E96" w:rsidP="00CF351B">
      <w:pPr>
        <w:rPr>
          <w:sz w:val="20"/>
        </w:rPr>
      </w:pPr>
    </w:p>
    <w:p w14:paraId="753CB3FA" w14:textId="5BE25EE0" w:rsidR="00E66CD0" w:rsidRDefault="00E66CD0" w:rsidP="00CF351B">
      <w:pPr>
        <w:rPr>
          <w:sz w:val="20"/>
        </w:rPr>
      </w:pPr>
      <w:r w:rsidRPr="00F32E96">
        <w:rPr>
          <w:bCs/>
          <w:sz w:val="20"/>
        </w:rPr>
        <w:t xml:space="preserve">Some </w:t>
      </w:r>
      <w:r w:rsidR="000B10A5">
        <w:rPr>
          <w:bCs/>
          <w:sz w:val="20"/>
        </w:rPr>
        <w:t>B</w:t>
      </w:r>
      <w:r w:rsidRPr="00F32E96">
        <w:rPr>
          <w:bCs/>
          <w:sz w:val="20"/>
        </w:rPr>
        <w:t xml:space="preserve">IBS courses do NOT count as Economics electives. </w:t>
      </w:r>
      <w:r>
        <w:rPr>
          <w:sz w:val="20"/>
        </w:rPr>
        <w:t xml:space="preserve"> </w:t>
      </w:r>
      <w:r w:rsidR="00B0682A">
        <w:rPr>
          <w:sz w:val="20"/>
        </w:rPr>
        <w:t>C</w:t>
      </w:r>
      <w:r>
        <w:rPr>
          <w:sz w:val="20"/>
        </w:rPr>
        <w:t>ourses that are predominantly pre-professional and lack significant economic content will not count.</w:t>
      </w:r>
      <w:r w:rsidR="00E07239">
        <w:rPr>
          <w:sz w:val="20"/>
        </w:rPr>
        <w:t xml:space="preserve">  </w:t>
      </w:r>
      <w:r>
        <w:rPr>
          <w:sz w:val="20"/>
        </w:rPr>
        <w:t xml:space="preserve">If you or your advisee has a question about whether a specific </w:t>
      </w:r>
      <w:r w:rsidR="000B10A5">
        <w:rPr>
          <w:sz w:val="20"/>
        </w:rPr>
        <w:t>B</w:t>
      </w:r>
      <w:r>
        <w:rPr>
          <w:sz w:val="20"/>
        </w:rPr>
        <w:t xml:space="preserve">IBS course </w:t>
      </w:r>
      <w:r w:rsidR="00C10DEF">
        <w:rPr>
          <w:sz w:val="20"/>
        </w:rPr>
        <w:t xml:space="preserve">counts </w:t>
      </w:r>
      <w:r>
        <w:rPr>
          <w:sz w:val="20"/>
        </w:rPr>
        <w:t xml:space="preserve">(other than those </w:t>
      </w:r>
      <w:r w:rsidR="0092031F">
        <w:rPr>
          <w:sz w:val="20"/>
        </w:rPr>
        <w:t xml:space="preserve">listed </w:t>
      </w:r>
      <w:r w:rsidR="00F42069">
        <w:rPr>
          <w:sz w:val="20"/>
        </w:rPr>
        <w:t xml:space="preserve">specifically </w:t>
      </w:r>
      <w:r w:rsidR="0092031F">
        <w:rPr>
          <w:sz w:val="20"/>
        </w:rPr>
        <w:t>in this section of the memo</w:t>
      </w:r>
      <w:r>
        <w:rPr>
          <w:sz w:val="20"/>
        </w:rPr>
        <w:t>), contact the Undergraduate Advising Head.</w:t>
      </w:r>
    </w:p>
    <w:p w14:paraId="34D181C5" w14:textId="77777777" w:rsidR="00E66CD0" w:rsidRDefault="00E66CD0">
      <w:pPr>
        <w:ind w:left="360"/>
        <w:rPr>
          <w:sz w:val="20"/>
        </w:rPr>
      </w:pPr>
    </w:p>
    <w:p w14:paraId="646C3775" w14:textId="46D985E7" w:rsidR="00E66CD0" w:rsidRDefault="00CF351B" w:rsidP="00CF351B">
      <w:pPr>
        <w:rPr>
          <w:sz w:val="20"/>
        </w:rPr>
      </w:pPr>
      <w:r w:rsidRPr="001C52C2">
        <w:rPr>
          <w:rStyle w:val="Heading3Char"/>
          <w:rFonts w:ascii="Times New Roman" w:hAnsi="Times New Roman"/>
          <w:i/>
          <w:iCs/>
          <w:sz w:val="20"/>
        </w:rPr>
        <w:t>PhD Courses.</w:t>
      </w:r>
      <w:r>
        <w:rPr>
          <w:sz w:val="20"/>
        </w:rPr>
        <w:t xml:space="preserve">  </w:t>
      </w:r>
      <w:r w:rsidR="00E66CD0">
        <w:rPr>
          <w:sz w:val="20"/>
        </w:rPr>
        <w:t xml:space="preserve">Any 300-level </w:t>
      </w:r>
      <w:r w:rsidR="006838BB">
        <w:rPr>
          <w:sz w:val="20"/>
        </w:rPr>
        <w:t xml:space="preserve">Econ course </w:t>
      </w:r>
      <w:r w:rsidR="00E66CD0">
        <w:rPr>
          <w:sz w:val="20"/>
        </w:rPr>
        <w:t xml:space="preserve">counts and counts as an UPPER-LEVEL elective.  </w:t>
      </w:r>
      <w:r w:rsidR="00E57FAF">
        <w:rPr>
          <w:sz w:val="20"/>
        </w:rPr>
        <w:t>The PhD courses m</w:t>
      </w:r>
      <w:r w:rsidR="00E66CD0">
        <w:rPr>
          <w:sz w:val="20"/>
        </w:rPr>
        <w:t xml:space="preserve">ost </w:t>
      </w:r>
      <w:r w:rsidR="00BB7F57">
        <w:rPr>
          <w:sz w:val="20"/>
        </w:rPr>
        <w:t xml:space="preserve">often </w:t>
      </w:r>
      <w:r w:rsidR="00E66CD0">
        <w:rPr>
          <w:sz w:val="20"/>
        </w:rPr>
        <w:t>taken by undergrad</w:t>
      </w:r>
      <w:r w:rsidR="005A4012">
        <w:rPr>
          <w:sz w:val="20"/>
        </w:rPr>
        <w:t>uates</w:t>
      </w:r>
      <w:r w:rsidR="00E66CD0">
        <w:rPr>
          <w:sz w:val="20"/>
        </w:rPr>
        <w:t xml:space="preserve"> are Econ 301a, 302a, 303a, and 304a.</w:t>
      </w:r>
    </w:p>
    <w:p w14:paraId="26987BFE" w14:textId="77777777" w:rsidR="00E66CD0" w:rsidRDefault="00E66CD0">
      <w:pPr>
        <w:ind w:left="360"/>
        <w:rPr>
          <w:sz w:val="20"/>
        </w:rPr>
      </w:pPr>
    </w:p>
    <w:p w14:paraId="42D975BF" w14:textId="431665CE" w:rsidR="00E66CD0" w:rsidRDefault="00CF351B" w:rsidP="00CF351B">
      <w:pPr>
        <w:rPr>
          <w:sz w:val="20"/>
        </w:rPr>
      </w:pPr>
      <w:r w:rsidRPr="001C52C2">
        <w:rPr>
          <w:rStyle w:val="Heading3Char"/>
          <w:rFonts w:ascii="Times New Roman" w:hAnsi="Times New Roman"/>
          <w:i/>
          <w:iCs/>
          <w:sz w:val="20"/>
        </w:rPr>
        <w:t>Lemberg Courses.</w:t>
      </w:r>
      <w:r>
        <w:rPr>
          <w:sz w:val="20"/>
        </w:rPr>
        <w:t xml:space="preserve">  </w:t>
      </w:r>
      <w:r w:rsidR="00E66CD0">
        <w:rPr>
          <w:sz w:val="20"/>
        </w:rPr>
        <w:t>Econ 202a, Econ 260a, Fin 20</w:t>
      </w:r>
      <w:r w:rsidR="000B10A5">
        <w:rPr>
          <w:sz w:val="20"/>
        </w:rPr>
        <w:t>3</w:t>
      </w:r>
      <w:r w:rsidR="00E66CD0">
        <w:rPr>
          <w:sz w:val="20"/>
        </w:rPr>
        <w:t>a</w:t>
      </w:r>
      <w:r w:rsidR="0031508F">
        <w:rPr>
          <w:sz w:val="20"/>
        </w:rPr>
        <w:t>,</w:t>
      </w:r>
      <w:r w:rsidR="00E66CD0">
        <w:rPr>
          <w:sz w:val="20"/>
        </w:rPr>
        <w:t xml:space="preserve"> and Fin 20</w:t>
      </w:r>
      <w:r w:rsidR="000B10A5">
        <w:rPr>
          <w:sz w:val="20"/>
        </w:rPr>
        <w:t>4</w:t>
      </w:r>
      <w:r w:rsidR="00E66CD0">
        <w:rPr>
          <w:sz w:val="20"/>
        </w:rPr>
        <w:t xml:space="preserve">a are Lemberg “core” courses that are equivalent </w:t>
      </w:r>
      <w:r w:rsidR="005A4012">
        <w:rPr>
          <w:sz w:val="20"/>
        </w:rPr>
        <w:t xml:space="preserve">in level and content </w:t>
      </w:r>
      <w:r w:rsidR="00E66CD0">
        <w:rPr>
          <w:sz w:val="20"/>
        </w:rPr>
        <w:t>to Economics UPPER-LEVEL electives.  Undergrad</w:t>
      </w:r>
      <w:r w:rsidR="006F27E3">
        <w:rPr>
          <w:sz w:val="20"/>
        </w:rPr>
        <w:t>uates</w:t>
      </w:r>
      <w:r w:rsidR="00E66CD0">
        <w:rPr>
          <w:sz w:val="20"/>
        </w:rPr>
        <w:t xml:space="preserve"> who are NOT in the Lemberg program cannot take these courses </w:t>
      </w:r>
      <w:r w:rsidR="005A4012">
        <w:rPr>
          <w:sz w:val="20"/>
        </w:rPr>
        <w:t xml:space="preserve">and </w:t>
      </w:r>
      <w:r w:rsidR="00E66CD0">
        <w:rPr>
          <w:sz w:val="20"/>
        </w:rPr>
        <w:t>must take the corresponding undergrad</w:t>
      </w:r>
      <w:r w:rsidR="00B55B73">
        <w:rPr>
          <w:sz w:val="20"/>
        </w:rPr>
        <w:t>uate</w:t>
      </w:r>
      <w:r w:rsidR="00E66CD0">
        <w:rPr>
          <w:sz w:val="20"/>
        </w:rPr>
        <w:t xml:space="preserve"> courses instead (</w:t>
      </w:r>
      <w:r w:rsidR="00A05D9C">
        <w:rPr>
          <w:sz w:val="20"/>
        </w:rPr>
        <w:t xml:space="preserve">Econ </w:t>
      </w:r>
      <w:r w:rsidR="00E66CD0">
        <w:rPr>
          <w:sz w:val="20"/>
        </w:rPr>
        <w:t xml:space="preserve">161a, </w:t>
      </w:r>
      <w:r w:rsidR="00A05D9C">
        <w:rPr>
          <w:sz w:val="20"/>
        </w:rPr>
        <w:t xml:space="preserve">Econ </w:t>
      </w:r>
      <w:r w:rsidR="00E66CD0">
        <w:rPr>
          <w:sz w:val="20"/>
        </w:rPr>
        <w:t xml:space="preserve">160a, </w:t>
      </w:r>
      <w:r w:rsidR="00A05D9C">
        <w:rPr>
          <w:sz w:val="20"/>
        </w:rPr>
        <w:t>Econ</w:t>
      </w:r>
      <w:r w:rsidR="00972208">
        <w:rPr>
          <w:sz w:val="20"/>
        </w:rPr>
        <w:t>/Fin</w:t>
      </w:r>
      <w:r w:rsidR="00A05D9C">
        <w:rPr>
          <w:sz w:val="20"/>
        </w:rPr>
        <w:t xml:space="preserve"> </w:t>
      </w:r>
      <w:r w:rsidR="00E66CD0">
        <w:rPr>
          <w:sz w:val="20"/>
        </w:rPr>
        <w:t>171a</w:t>
      </w:r>
      <w:r w:rsidR="0031508F">
        <w:rPr>
          <w:sz w:val="20"/>
        </w:rPr>
        <w:t>, and</w:t>
      </w:r>
      <w:r w:rsidR="00E66CD0">
        <w:rPr>
          <w:sz w:val="20"/>
        </w:rPr>
        <w:t xml:space="preserve"> </w:t>
      </w:r>
      <w:r w:rsidR="00A05D9C">
        <w:rPr>
          <w:sz w:val="20"/>
        </w:rPr>
        <w:t xml:space="preserve">Fin </w:t>
      </w:r>
      <w:r w:rsidR="00E66CD0">
        <w:rPr>
          <w:sz w:val="20"/>
        </w:rPr>
        <w:t>1</w:t>
      </w:r>
      <w:r w:rsidR="00A05D9C">
        <w:rPr>
          <w:sz w:val="20"/>
        </w:rPr>
        <w:t>04</w:t>
      </w:r>
      <w:r w:rsidR="00E66CD0">
        <w:rPr>
          <w:sz w:val="20"/>
        </w:rPr>
        <w:t>a</w:t>
      </w:r>
      <w:r w:rsidR="00C10DEF">
        <w:rPr>
          <w:sz w:val="20"/>
        </w:rPr>
        <w:t>,</w:t>
      </w:r>
      <w:r w:rsidR="00E66CD0">
        <w:rPr>
          <w:sz w:val="20"/>
        </w:rPr>
        <w:t xml:space="preserve"> respectively)</w:t>
      </w:r>
      <w:r w:rsidR="007D5E48">
        <w:rPr>
          <w:sz w:val="20"/>
        </w:rPr>
        <w:t xml:space="preserve">.  </w:t>
      </w:r>
      <w:r>
        <w:rPr>
          <w:sz w:val="20"/>
        </w:rPr>
        <w:t>F</w:t>
      </w:r>
      <w:r w:rsidR="00E66CD0">
        <w:rPr>
          <w:sz w:val="20"/>
        </w:rPr>
        <w:t>or BA/MA students</w:t>
      </w:r>
      <w:r w:rsidR="00002F28">
        <w:rPr>
          <w:sz w:val="20"/>
        </w:rPr>
        <w:t>,</w:t>
      </w:r>
      <w:r w:rsidR="00E66CD0">
        <w:rPr>
          <w:sz w:val="20"/>
        </w:rPr>
        <w:t xml:space="preserve"> these Lemberg courses DO COUNT toward the Economics UPPER-LEVEL elective requirement.</w:t>
      </w:r>
    </w:p>
    <w:p w14:paraId="2B86FC40" w14:textId="77777777" w:rsidR="00E66CD0" w:rsidRDefault="00E66CD0">
      <w:pPr>
        <w:rPr>
          <w:sz w:val="20"/>
        </w:rPr>
      </w:pPr>
    </w:p>
    <w:p w14:paraId="4B281AF7" w14:textId="79B47651" w:rsidR="003000F6" w:rsidRDefault="00E66CD0" w:rsidP="003000F6">
      <w:pPr>
        <w:rPr>
          <w:sz w:val="20"/>
        </w:rPr>
      </w:pPr>
      <w:r w:rsidRPr="001C52C2">
        <w:rPr>
          <w:rStyle w:val="Heading3Char"/>
          <w:rFonts w:ascii="Times New Roman" w:hAnsi="Times New Roman"/>
          <w:i/>
          <w:iCs/>
          <w:sz w:val="20"/>
        </w:rPr>
        <w:t>Heller School.</w:t>
      </w:r>
      <w:r>
        <w:rPr>
          <w:sz w:val="20"/>
        </w:rPr>
        <w:t xml:space="preserve">  In addition to the </w:t>
      </w:r>
      <w:r w:rsidR="00396AC9">
        <w:rPr>
          <w:sz w:val="20"/>
        </w:rPr>
        <w:t>two</w:t>
      </w:r>
      <w:r>
        <w:rPr>
          <w:sz w:val="20"/>
        </w:rPr>
        <w:t xml:space="preserve"> </w:t>
      </w:r>
      <w:r w:rsidR="007D5E48">
        <w:rPr>
          <w:sz w:val="20"/>
        </w:rPr>
        <w:t xml:space="preserve">cross-listed </w:t>
      </w:r>
      <w:r>
        <w:rPr>
          <w:sz w:val="20"/>
        </w:rPr>
        <w:t xml:space="preserve">Heller School </w:t>
      </w:r>
      <w:r w:rsidR="003000F6">
        <w:rPr>
          <w:sz w:val="20"/>
        </w:rPr>
        <w:t xml:space="preserve">undergraduate </w:t>
      </w:r>
      <w:r>
        <w:rPr>
          <w:sz w:val="20"/>
        </w:rPr>
        <w:t>courses, we accept</w:t>
      </w:r>
      <w:r w:rsidR="009E7848">
        <w:rPr>
          <w:sz w:val="20"/>
        </w:rPr>
        <w:t xml:space="preserve"> the following</w:t>
      </w:r>
      <w:r>
        <w:rPr>
          <w:sz w:val="20"/>
        </w:rPr>
        <w:t xml:space="preserve"> </w:t>
      </w:r>
      <w:r w:rsidR="00316F7D">
        <w:rPr>
          <w:sz w:val="20"/>
        </w:rPr>
        <w:t xml:space="preserve">graduate </w:t>
      </w:r>
      <w:r w:rsidR="009E7848">
        <w:rPr>
          <w:sz w:val="20"/>
        </w:rPr>
        <w:t>courses</w:t>
      </w:r>
      <w:r w:rsidR="00BC4BB3">
        <w:rPr>
          <w:sz w:val="20"/>
        </w:rPr>
        <w:t xml:space="preserve"> as electives</w:t>
      </w:r>
      <w:r>
        <w:rPr>
          <w:sz w:val="20"/>
        </w:rPr>
        <w:t>:</w:t>
      </w:r>
    </w:p>
    <w:p w14:paraId="1CD1996F" w14:textId="77777777" w:rsidR="003F4B43" w:rsidRDefault="003F4B43" w:rsidP="003000F6">
      <w:pPr>
        <w:ind w:left="2160" w:hanging="1440"/>
        <w:rPr>
          <w:sz w:val="20"/>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440"/>
        <w:gridCol w:w="5400"/>
        <w:gridCol w:w="720"/>
        <w:gridCol w:w="1080"/>
      </w:tblGrid>
      <w:tr w:rsidR="003F4B43" w14:paraId="7092D4E3" w14:textId="56DF42CF" w:rsidTr="00FC6DD1">
        <w:tc>
          <w:tcPr>
            <w:tcW w:w="1440" w:type="dxa"/>
          </w:tcPr>
          <w:p w14:paraId="617C1ADE" w14:textId="48C9E2EF" w:rsidR="003F4B43" w:rsidRDefault="003F4B43" w:rsidP="003F4B43">
            <w:pPr>
              <w:rPr>
                <w:sz w:val="20"/>
              </w:rPr>
            </w:pPr>
            <w:r>
              <w:rPr>
                <w:sz w:val="20"/>
              </w:rPr>
              <w:t>HS 236a</w:t>
            </w:r>
          </w:p>
        </w:tc>
        <w:tc>
          <w:tcPr>
            <w:tcW w:w="5400" w:type="dxa"/>
          </w:tcPr>
          <w:p w14:paraId="711F914F" w14:textId="7EFB84BF" w:rsidR="003F4B43" w:rsidRDefault="003F4B43" w:rsidP="003F4B43">
            <w:pPr>
              <w:rPr>
                <w:sz w:val="20"/>
              </w:rPr>
            </w:pPr>
            <w:r>
              <w:rPr>
                <w:sz w:val="20"/>
              </w:rPr>
              <w:t>International Health Systems and Development</w:t>
            </w:r>
          </w:p>
        </w:tc>
        <w:tc>
          <w:tcPr>
            <w:tcW w:w="720" w:type="dxa"/>
          </w:tcPr>
          <w:p w14:paraId="63167BA8" w14:textId="48BABE8A" w:rsidR="003F4B43" w:rsidRDefault="003F4B43" w:rsidP="00FC6DD1">
            <w:pPr>
              <w:jc w:val="center"/>
              <w:rPr>
                <w:sz w:val="20"/>
              </w:rPr>
            </w:pPr>
            <w:r>
              <w:rPr>
                <w:sz w:val="20"/>
              </w:rPr>
              <w:t>LLE</w:t>
            </w:r>
          </w:p>
        </w:tc>
        <w:tc>
          <w:tcPr>
            <w:tcW w:w="1080" w:type="dxa"/>
          </w:tcPr>
          <w:p w14:paraId="4E12E8B3" w14:textId="0DCB57B4" w:rsidR="003F4B43" w:rsidRDefault="003F4B43" w:rsidP="00FC6DD1">
            <w:pPr>
              <w:jc w:val="center"/>
              <w:rPr>
                <w:sz w:val="20"/>
              </w:rPr>
            </w:pPr>
            <w:r>
              <w:rPr>
                <w:sz w:val="20"/>
              </w:rPr>
              <w:t>4-credit</w:t>
            </w:r>
          </w:p>
        </w:tc>
      </w:tr>
      <w:tr w:rsidR="00FC6DD1" w14:paraId="5AC3CDAB" w14:textId="4675EB47" w:rsidTr="00FC6DD1">
        <w:tc>
          <w:tcPr>
            <w:tcW w:w="1440" w:type="dxa"/>
          </w:tcPr>
          <w:p w14:paraId="4BFE0824" w14:textId="5DDA12BC" w:rsidR="003F4B43" w:rsidRDefault="003F4B43" w:rsidP="003F4B43">
            <w:pPr>
              <w:rPr>
                <w:sz w:val="20"/>
              </w:rPr>
            </w:pPr>
            <w:r w:rsidRPr="003F4B43">
              <w:rPr>
                <w:sz w:val="20"/>
              </w:rPr>
              <w:t>HS 237f</w:t>
            </w:r>
          </w:p>
        </w:tc>
        <w:tc>
          <w:tcPr>
            <w:tcW w:w="5400" w:type="dxa"/>
          </w:tcPr>
          <w:p w14:paraId="6B8B3AB2" w14:textId="03671DB7" w:rsidR="003F4B43" w:rsidRDefault="003F4B43" w:rsidP="003F4B43">
            <w:pPr>
              <w:rPr>
                <w:sz w:val="20"/>
              </w:rPr>
            </w:pPr>
            <w:r w:rsidRPr="003F4B43">
              <w:rPr>
                <w:sz w:val="20"/>
              </w:rPr>
              <w:t>Applied Cost-Benefit Analysis for Development Practitioners</w:t>
            </w:r>
          </w:p>
        </w:tc>
        <w:tc>
          <w:tcPr>
            <w:tcW w:w="720" w:type="dxa"/>
          </w:tcPr>
          <w:p w14:paraId="5757B4E6" w14:textId="2DA42DC2" w:rsidR="003F4B43" w:rsidRDefault="003F4B43" w:rsidP="00FC6DD1">
            <w:pPr>
              <w:jc w:val="center"/>
              <w:rPr>
                <w:sz w:val="20"/>
              </w:rPr>
            </w:pPr>
            <w:r>
              <w:rPr>
                <w:sz w:val="20"/>
              </w:rPr>
              <w:t>LLE</w:t>
            </w:r>
          </w:p>
        </w:tc>
        <w:tc>
          <w:tcPr>
            <w:tcW w:w="1080" w:type="dxa"/>
          </w:tcPr>
          <w:p w14:paraId="34CFCAE0" w14:textId="6D2DB6D1" w:rsidR="003F4B43" w:rsidRDefault="003F4B43" w:rsidP="00FC6DD1">
            <w:pPr>
              <w:jc w:val="center"/>
              <w:rPr>
                <w:sz w:val="20"/>
              </w:rPr>
            </w:pPr>
            <w:r>
              <w:rPr>
                <w:sz w:val="20"/>
              </w:rPr>
              <w:t>2-credit</w:t>
            </w:r>
          </w:p>
        </w:tc>
      </w:tr>
      <w:tr w:rsidR="00FC6DD1" w14:paraId="32C79CB6" w14:textId="22A6C32D" w:rsidTr="00FC6DD1">
        <w:tc>
          <w:tcPr>
            <w:tcW w:w="1440" w:type="dxa"/>
          </w:tcPr>
          <w:p w14:paraId="24B60B77" w14:textId="21FC6C27" w:rsidR="003F4B43" w:rsidRDefault="003F4B43" w:rsidP="003F4B43">
            <w:pPr>
              <w:rPr>
                <w:sz w:val="20"/>
              </w:rPr>
            </w:pPr>
            <w:r w:rsidRPr="003F4B43">
              <w:rPr>
                <w:sz w:val="20"/>
              </w:rPr>
              <w:t>HS 314f</w:t>
            </w:r>
          </w:p>
        </w:tc>
        <w:tc>
          <w:tcPr>
            <w:tcW w:w="5400" w:type="dxa"/>
          </w:tcPr>
          <w:p w14:paraId="76E28EBF" w14:textId="49B11A89" w:rsidR="003F4B43" w:rsidRDefault="003F4B43" w:rsidP="003F4B43">
            <w:pPr>
              <w:rPr>
                <w:sz w:val="20"/>
              </w:rPr>
            </w:pPr>
            <w:r w:rsidRPr="003F4B43">
              <w:rPr>
                <w:sz w:val="20"/>
              </w:rPr>
              <w:t>Race and Stratification in the US Economy</w:t>
            </w:r>
          </w:p>
        </w:tc>
        <w:tc>
          <w:tcPr>
            <w:tcW w:w="720" w:type="dxa"/>
          </w:tcPr>
          <w:p w14:paraId="6C8B3044" w14:textId="490DD51A" w:rsidR="003F4B43" w:rsidRDefault="003F4B43" w:rsidP="00FC6DD1">
            <w:pPr>
              <w:jc w:val="center"/>
              <w:rPr>
                <w:sz w:val="20"/>
              </w:rPr>
            </w:pPr>
            <w:r>
              <w:rPr>
                <w:sz w:val="20"/>
              </w:rPr>
              <w:t>ULE</w:t>
            </w:r>
          </w:p>
        </w:tc>
        <w:tc>
          <w:tcPr>
            <w:tcW w:w="1080" w:type="dxa"/>
          </w:tcPr>
          <w:p w14:paraId="729A59FB" w14:textId="14035D4B" w:rsidR="003F4B43" w:rsidRDefault="003F4B43" w:rsidP="00FC6DD1">
            <w:pPr>
              <w:jc w:val="center"/>
              <w:rPr>
                <w:sz w:val="20"/>
              </w:rPr>
            </w:pPr>
            <w:r>
              <w:rPr>
                <w:sz w:val="20"/>
              </w:rPr>
              <w:t>2-credit</w:t>
            </w:r>
          </w:p>
        </w:tc>
      </w:tr>
      <w:tr w:rsidR="00FC6DD1" w14:paraId="482937A5" w14:textId="267ADAB6" w:rsidTr="00FC6DD1">
        <w:tc>
          <w:tcPr>
            <w:tcW w:w="1440" w:type="dxa"/>
          </w:tcPr>
          <w:p w14:paraId="2ED3BD46" w14:textId="4A7D0E74" w:rsidR="003F4B43" w:rsidRDefault="003F4B43" w:rsidP="003F4B43">
            <w:pPr>
              <w:rPr>
                <w:sz w:val="20"/>
              </w:rPr>
            </w:pPr>
            <w:r w:rsidRPr="003F4B43">
              <w:rPr>
                <w:sz w:val="20"/>
              </w:rPr>
              <w:t>HS 367a</w:t>
            </w:r>
          </w:p>
        </w:tc>
        <w:tc>
          <w:tcPr>
            <w:tcW w:w="5400" w:type="dxa"/>
          </w:tcPr>
          <w:p w14:paraId="0C10E107" w14:textId="6AFF3F15" w:rsidR="003F4B43" w:rsidRDefault="003F4B43" w:rsidP="003F4B43">
            <w:pPr>
              <w:rPr>
                <w:sz w:val="20"/>
              </w:rPr>
            </w:pPr>
            <w:r w:rsidRPr="003F4B43">
              <w:rPr>
                <w:sz w:val="20"/>
              </w:rPr>
              <w:t>Working with National Data Sets to Inform Policy Analysis and Recommendations</w:t>
            </w:r>
          </w:p>
        </w:tc>
        <w:tc>
          <w:tcPr>
            <w:tcW w:w="720" w:type="dxa"/>
          </w:tcPr>
          <w:p w14:paraId="7E957EAA" w14:textId="61E4A353" w:rsidR="003F4B43" w:rsidRDefault="003F4B43" w:rsidP="00FC6DD1">
            <w:pPr>
              <w:jc w:val="center"/>
              <w:rPr>
                <w:sz w:val="20"/>
              </w:rPr>
            </w:pPr>
            <w:r>
              <w:rPr>
                <w:sz w:val="20"/>
              </w:rPr>
              <w:t>ULE</w:t>
            </w:r>
          </w:p>
        </w:tc>
        <w:tc>
          <w:tcPr>
            <w:tcW w:w="1080" w:type="dxa"/>
          </w:tcPr>
          <w:p w14:paraId="52253A94" w14:textId="72918A4A" w:rsidR="003F4B43" w:rsidRDefault="003F4B43" w:rsidP="00FC6DD1">
            <w:pPr>
              <w:jc w:val="center"/>
              <w:rPr>
                <w:sz w:val="20"/>
              </w:rPr>
            </w:pPr>
            <w:r>
              <w:rPr>
                <w:sz w:val="20"/>
              </w:rPr>
              <w:t>4-credit</w:t>
            </w:r>
          </w:p>
        </w:tc>
      </w:tr>
      <w:tr w:rsidR="00FC6DD1" w14:paraId="4CC5DE51" w14:textId="79451E06" w:rsidTr="00FC6DD1">
        <w:tc>
          <w:tcPr>
            <w:tcW w:w="1440" w:type="dxa"/>
          </w:tcPr>
          <w:p w14:paraId="70488064" w14:textId="340A702F" w:rsidR="003F4B43" w:rsidRDefault="003F4B43" w:rsidP="003F4B43">
            <w:pPr>
              <w:rPr>
                <w:sz w:val="20"/>
              </w:rPr>
            </w:pPr>
            <w:r w:rsidRPr="003F4B43">
              <w:rPr>
                <w:sz w:val="20"/>
              </w:rPr>
              <w:t>HS 419f</w:t>
            </w:r>
          </w:p>
        </w:tc>
        <w:tc>
          <w:tcPr>
            <w:tcW w:w="5400" w:type="dxa"/>
          </w:tcPr>
          <w:p w14:paraId="28727929" w14:textId="3902E2A1" w:rsidR="003F4B43" w:rsidRDefault="003F4B43" w:rsidP="003F4B43">
            <w:pPr>
              <w:rPr>
                <w:sz w:val="20"/>
              </w:rPr>
            </w:pPr>
            <w:r w:rsidRPr="003F4B43">
              <w:rPr>
                <w:sz w:val="20"/>
              </w:rPr>
              <w:t>Labor Economics as Applied to Social Policy</w:t>
            </w:r>
          </w:p>
        </w:tc>
        <w:tc>
          <w:tcPr>
            <w:tcW w:w="720" w:type="dxa"/>
          </w:tcPr>
          <w:p w14:paraId="4A9EE50C" w14:textId="26C6386A" w:rsidR="003F4B43" w:rsidRDefault="003F4B43" w:rsidP="00FC6DD1">
            <w:pPr>
              <w:jc w:val="center"/>
              <w:rPr>
                <w:sz w:val="20"/>
              </w:rPr>
            </w:pPr>
            <w:r>
              <w:rPr>
                <w:sz w:val="20"/>
              </w:rPr>
              <w:t>ULE</w:t>
            </w:r>
          </w:p>
        </w:tc>
        <w:tc>
          <w:tcPr>
            <w:tcW w:w="1080" w:type="dxa"/>
          </w:tcPr>
          <w:p w14:paraId="6B9DB959" w14:textId="4C959C17" w:rsidR="003F4B43" w:rsidRDefault="003F4B43" w:rsidP="00FC6DD1">
            <w:pPr>
              <w:jc w:val="center"/>
              <w:rPr>
                <w:sz w:val="20"/>
              </w:rPr>
            </w:pPr>
            <w:r>
              <w:rPr>
                <w:sz w:val="20"/>
              </w:rPr>
              <w:t>2-credit</w:t>
            </w:r>
          </w:p>
        </w:tc>
      </w:tr>
      <w:tr w:rsidR="00FC6DD1" w14:paraId="24FE7064" w14:textId="1CDC7E33" w:rsidTr="00FC6DD1">
        <w:tc>
          <w:tcPr>
            <w:tcW w:w="1440" w:type="dxa"/>
          </w:tcPr>
          <w:p w14:paraId="5DEEA4E9" w14:textId="4349EB4F" w:rsidR="003F4B43" w:rsidRDefault="003F4B43" w:rsidP="003F4B43">
            <w:pPr>
              <w:rPr>
                <w:sz w:val="20"/>
              </w:rPr>
            </w:pPr>
            <w:r w:rsidRPr="003F4B43">
              <w:rPr>
                <w:sz w:val="20"/>
              </w:rPr>
              <w:t>HS 422f</w:t>
            </w:r>
          </w:p>
        </w:tc>
        <w:tc>
          <w:tcPr>
            <w:tcW w:w="5400" w:type="dxa"/>
          </w:tcPr>
          <w:p w14:paraId="27397688" w14:textId="712B9E79" w:rsidR="003F4B43" w:rsidRDefault="003F4B43" w:rsidP="003F4B43">
            <w:pPr>
              <w:rPr>
                <w:sz w:val="20"/>
              </w:rPr>
            </w:pPr>
            <w:r w:rsidRPr="003F4B43">
              <w:rPr>
                <w:sz w:val="20"/>
              </w:rPr>
              <w:t>Cost-effectiveness</w:t>
            </w:r>
          </w:p>
        </w:tc>
        <w:tc>
          <w:tcPr>
            <w:tcW w:w="720" w:type="dxa"/>
          </w:tcPr>
          <w:p w14:paraId="62850ADB" w14:textId="79DA0A84" w:rsidR="003F4B43" w:rsidRDefault="003F4B43" w:rsidP="00FC6DD1">
            <w:pPr>
              <w:jc w:val="center"/>
              <w:rPr>
                <w:sz w:val="20"/>
              </w:rPr>
            </w:pPr>
            <w:r>
              <w:rPr>
                <w:sz w:val="20"/>
              </w:rPr>
              <w:t>LLE</w:t>
            </w:r>
          </w:p>
        </w:tc>
        <w:tc>
          <w:tcPr>
            <w:tcW w:w="1080" w:type="dxa"/>
          </w:tcPr>
          <w:p w14:paraId="51E22F89" w14:textId="79F4E01B" w:rsidR="003F4B43" w:rsidRDefault="003F4B43" w:rsidP="00FC6DD1">
            <w:pPr>
              <w:jc w:val="center"/>
              <w:rPr>
                <w:sz w:val="20"/>
              </w:rPr>
            </w:pPr>
            <w:r>
              <w:rPr>
                <w:sz w:val="20"/>
              </w:rPr>
              <w:t>2-credit</w:t>
            </w:r>
          </w:p>
        </w:tc>
      </w:tr>
      <w:tr w:rsidR="00FC6DD1" w14:paraId="2C3E6A4B" w14:textId="6D467FC5" w:rsidTr="00FC6DD1">
        <w:tc>
          <w:tcPr>
            <w:tcW w:w="1440" w:type="dxa"/>
          </w:tcPr>
          <w:p w14:paraId="502A7755" w14:textId="51D4978E" w:rsidR="003F4B43" w:rsidRDefault="003F4B43" w:rsidP="003F4B43">
            <w:pPr>
              <w:rPr>
                <w:sz w:val="20"/>
              </w:rPr>
            </w:pPr>
            <w:r w:rsidRPr="003F4B43">
              <w:rPr>
                <w:sz w:val="20"/>
              </w:rPr>
              <w:t>HS 519a</w:t>
            </w:r>
          </w:p>
        </w:tc>
        <w:tc>
          <w:tcPr>
            <w:tcW w:w="5400" w:type="dxa"/>
          </w:tcPr>
          <w:p w14:paraId="0830CAE7" w14:textId="21436ABA" w:rsidR="003F4B43" w:rsidRDefault="003F4B43" w:rsidP="003F4B43">
            <w:pPr>
              <w:rPr>
                <w:sz w:val="20"/>
              </w:rPr>
            </w:pPr>
            <w:r w:rsidRPr="003F4B43">
              <w:rPr>
                <w:sz w:val="20"/>
              </w:rPr>
              <w:t>Health Economics</w:t>
            </w:r>
          </w:p>
        </w:tc>
        <w:tc>
          <w:tcPr>
            <w:tcW w:w="720" w:type="dxa"/>
          </w:tcPr>
          <w:p w14:paraId="52E4BD49" w14:textId="649D2C49" w:rsidR="003F4B43" w:rsidRDefault="003F4B43" w:rsidP="00FC6DD1">
            <w:pPr>
              <w:jc w:val="center"/>
              <w:rPr>
                <w:sz w:val="20"/>
              </w:rPr>
            </w:pPr>
            <w:r>
              <w:rPr>
                <w:sz w:val="20"/>
              </w:rPr>
              <w:t>LLE</w:t>
            </w:r>
          </w:p>
        </w:tc>
        <w:tc>
          <w:tcPr>
            <w:tcW w:w="1080" w:type="dxa"/>
          </w:tcPr>
          <w:p w14:paraId="44A0A313" w14:textId="4545E9D3" w:rsidR="003F4B43" w:rsidRDefault="003F4B43" w:rsidP="00FC6DD1">
            <w:pPr>
              <w:jc w:val="center"/>
              <w:rPr>
                <w:sz w:val="20"/>
              </w:rPr>
            </w:pPr>
            <w:r>
              <w:rPr>
                <w:sz w:val="20"/>
              </w:rPr>
              <w:t>4-credit</w:t>
            </w:r>
          </w:p>
        </w:tc>
      </w:tr>
      <w:tr w:rsidR="00FC6DD1" w14:paraId="7734B53B" w14:textId="619CE924" w:rsidTr="00FC6DD1">
        <w:tc>
          <w:tcPr>
            <w:tcW w:w="1440" w:type="dxa"/>
          </w:tcPr>
          <w:p w14:paraId="718091BD" w14:textId="6C894533" w:rsidR="003F4B43" w:rsidRDefault="003F4B43" w:rsidP="003F4B43">
            <w:pPr>
              <w:rPr>
                <w:sz w:val="20"/>
              </w:rPr>
            </w:pPr>
            <w:r w:rsidRPr="003F4B43">
              <w:rPr>
                <w:sz w:val="20"/>
              </w:rPr>
              <w:t>HS 572a</w:t>
            </w:r>
          </w:p>
        </w:tc>
        <w:tc>
          <w:tcPr>
            <w:tcW w:w="5400" w:type="dxa"/>
          </w:tcPr>
          <w:p w14:paraId="6C63FF56" w14:textId="7CDF645A" w:rsidR="003F4B43" w:rsidRDefault="003F4B43" w:rsidP="003F4B43">
            <w:pPr>
              <w:rPr>
                <w:sz w:val="20"/>
              </w:rPr>
            </w:pPr>
            <w:r w:rsidRPr="003F4B43">
              <w:rPr>
                <w:sz w:val="20"/>
              </w:rPr>
              <w:t>Economics of Behavioral Health</w:t>
            </w:r>
          </w:p>
        </w:tc>
        <w:tc>
          <w:tcPr>
            <w:tcW w:w="720" w:type="dxa"/>
          </w:tcPr>
          <w:p w14:paraId="534773DD" w14:textId="5803B61F" w:rsidR="003F4B43" w:rsidRDefault="003F4B43" w:rsidP="00FC6DD1">
            <w:pPr>
              <w:jc w:val="center"/>
              <w:rPr>
                <w:sz w:val="20"/>
              </w:rPr>
            </w:pPr>
            <w:r>
              <w:rPr>
                <w:sz w:val="20"/>
              </w:rPr>
              <w:t>LLE</w:t>
            </w:r>
          </w:p>
        </w:tc>
        <w:tc>
          <w:tcPr>
            <w:tcW w:w="1080" w:type="dxa"/>
          </w:tcPr>
          <w:p w14:paraId="5BA8F0BB" w14:textId="428A6BC5" w:rsidR="003F4B43" w:rsidRDefault="003F4B43" w:rsidP="00FC6DD1">
            <w:pPr>
              <w:jc w:val="center"/>
              <w:rPr>
                <w:sz w:val="20"/>
              </w:rPr>
            </w:pPr>
            <w:r>
              <w:rPr>
                <w:sz w:val="20"/>
              </w:rPr>
              <w:t>4-credit</w:t>
            </w:r>
          </w:p>
        </w:tc>
      </w:tr>
    </w:tbl>
    <w:p w14:paraId="573C3205" w14:textId="77777777" w:rsidR="003F4B43" w:rsidRDefault="003F4B43" w:rsidP="003F4B43">
      <w:pPr>
        <w:ind w:left="2160" w:hanging="2160"/>
        <w:rPr>
          <w:sz w:val="20"/>
        </w:rPr>
      </w:pPr>
    </w:p>
    <w:p w14:paraId="76C63BA8" w14:textId="38F1D0C0" w:rsidR="00D00606" w:rsidRPr="003664DF" w:rsidRDefault="00D00606" w:rsidP="00D00606">
      <w:pPr>
        <w:rPr>
          <w:sz w:val="20"/>
        </w:rPr>
      </w:pPr>
      <w:r>
        <w:rPr>
          <w:sz w:val="20"/>
        </w:rPr>
        <w:t xml:space="preserve">In the table, LLE stands for lower-level elective and ULE for upper-level elective.  All the lower-level elective classes are </w:t>
      </w:r>
      <w:r w:rsidR="00FF70EB">
        <w:rPr>
          <w:sz w:val="20"/>
        </w:rPr>
        <w:t xml:space="preserve">considered </w:t>
      </w:r>
      <w:r>
        <w:rPr>
          <w:sz w:val="20"/>
        </w:rPr>
        <w:t xml:space="preserve">to have an Econ 2a, 10a, or 20a prerequisite.  Two modules (2-credit classes) can be combined to count as one </w:t>
      </w:r>
      <w:r w:rsidR="00F945E8">
        <w:rPr>
          <w:sz w:val="20"/>
        </w:rPr>
        <w:t xml:space="preserve">Econ </w:t>
      </w:r>
      <w:r>
        <w:rPr>
          <w:sz w:val="20"/>
        </w:rPr>
        <w:t>elective.</w:t>
      </w:r>
    </w:p>
    <w:sectPr w:rsidR="00D00606" w:rsidRPr="003664DF">
      <w:footerReference w:type="even"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CB1CE" w14:textId="77777777" w:rsidR="007D0C5F" w:rsidRDefault="007D0C5F">
      <w:r>
        <w:separator/>
      </w:r>
    </w:p>
  </w:endnote>
  <w:endnote w:type="continuationSeparator" w:id="0">
    <w:p w14:paraId="14BC08BE" w14:textId="77777777" w:rsidR="007D0C5F" w:rsidRDefault="007D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B072" w14:textId="7902557C" w:rsidR="007A50B2" w:rsidRDefault="007A5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790C">
      <w:rPr>
        <w:rStyle w:val="PageNumber"/>
        <w:noProof/>
      </w:rPr>
      <w:t>2</w:t>
    </w:r>
    <w:r>
      <w:rPr>
        <w:rStyle w:val="PageNumber"/>
      </w:rPr>
      <w:fldChar w:fldCharType="end"/>
    </w:r>
  </w:p>
  <w:p w14:paraId="444CF907" w14:textId="77777777" w:rsidR="007A50B2" w:rsidRDefault="007A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1E4C" w14:textId="7B84CE26" w:rsidR="007A50B2" w:rsidRPr="00B2790C" w:rsidRDefault="007A50B2">
    <w:pPr>
      <w:pStyle w:val="Footer"/>
      <w:framePr w:wrap="around" w:vAnchor="text" w:hAnchor="margin" w:xAlign="center" w:y="1"/>
      <w:rPr>
        <w:rStyle w:val="PageNumber"/>
        <w:color w:val="000000" w:themeColor="text1"/>
        <w:sz w:val="20"/>
        <w:szCs w:val="20"/>
      </w:rPr>
    </w:pPr>
    <w:r w:rsidRPr="00B2790C">
      <w:rPr>
        <w:rStyle w:val="PageNumber"/>
        <w:color w:val="000000" w:themeColor="text1"/>
        <w:sz w:val="20"/>
        <w:szCs w:val="20"/>
      </w:rPr>
      <w:fldChar w:fldCharType="begin"/>
    </w:r>
    <w:r w:rsidRPr="00B2790C">
      <w:rPr>
        <w:rStyle w:val="PageNumber"/>
        <w:color w:val="000000" w:themeColor="text1"/>
        <w:sz w:val="20"/>
        <w:szCs w:val="20"/>
      </w:rPr>
      <w:instrText xml:space="preserve">PAGE  </w:instrText>
    </w:r>
    <w:r w:rsidRPr="00B2790C">
      <w:rPr>
        <w:rStyle w:val="PageNumber"/>
        <w:color w:val="000000" w:themeColor="text1"/>
        <w:sz w:val="20"/>
        <w:szCs w:val="20"/>
      </w:rPr>
      <w:fldChar w:fldCharType="separate"/>
    </w:r>
    <w:r w:rsidR="006B2712">
      <w:rPr>
        <w:rStyle w:val="PageNumber"/>
        <w:noProof/>
        <w:color w:val="000000" w:themeColor="text1"/>
        <w:sz w:val="20"/>
        <w:szCs w:val="20"/>
      </w:rPr>
      <w:t>11</w:t>
    </w:r>
    <w:r w:rsidRPr="00B2790C">
      <w:rPr>
        <w:rStyle w:val="PageNumber"/>
        <w:color w:val="000000" w:themeColor="text1"/>
        <w:sz w:val="20"/>
        <w:szCs w:val="20"/>
      </w:rPr>
      <w:fldChar w:fldCharType="end"/>
    </w:r>
  </w:p>
  <w:p w14:paraId="3737259F" w14:textId="77777777" w:rsidR="007A50B2" w:rsidRDefault="007A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7295" w14:textId="77777777" w:rsidR="007D0C5F" w:rsidRDefault="007D0C5F">
      <w:r>
        <w:separator/>
      </w:r>
    </w:p>
  </w:footnote>
  <w:footnote w:type="continuationSeparator" w:id="0">
    <w:p w14:paraId="3E22C204" w14:textId="77777777" w:rsidR="007D0C5F" w:rsidRDefault="007D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5AA4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D093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1EB8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F4F1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1820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4A08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2A11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B276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287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E2CB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A48"/>
    <w:multiLevelType w:val="hybridMultilevel"/>
    <w:tmpl w:val="8A9CF0E2"/>
    <w:lvl w:ilvl="0" w:tplc="60C61088">
      <w:start w:val="1"/>
      <w:numFmt w:val="decimal"/>
      <w:lvlText w:val="%1."/>
      <w:lvlJc w:val="left"/>
      <w:pPr>
        <w:tabs>
          <w:tab w:val="num" w:pos="720"/>
        </w:tabs>
        <w:ind w:left="720" w:hanging="360"/>
      </w:pPr>
    </w:lvl>
    <w:lvl w:ilvl="1" w:tplc="7D406930">
      <w:start w:val="1"/>
      <w:numFmt w:val="lowerLetter"/>
      <w:lvlText w:val="%2."/>
      <w:lvlJc w:val="left"/>
      <w:pPr>
        <w:tabs>
          <w:tab w:val="num" w:pos="1440"/>
        </w:tabs>
        <w:ind w:left="1440" w:hanging="360"/>
      </w:pPr>
    </w:lvl>
    <w:lvl w:ilvl="2" w:tplc="B4C2E888" w:tentative="1">
      <w:start w:val="1"/>
      <w:numFmt w:val="lowerRoman"/>
      <w:lvlText w:val="%3."/>
      <w:lvlJc w:val="right"/>
      <w:pPr>
        <w:tabs>
          <w:tab w:val="num" w:pos="2160"/>
        </w:tabs>
        <w:ind w:left="2160" w:hanging="180"/>
      </w:pPr>
    </w:lvl>
    <w:lvl w:ilvl="3" w:tplc="33268752" w:tentative="1">
      <w:start w:val="1"/>
      <w:numFmt w:val="decimal"/>
      <w:lvlText w:val="%4."/>
      <w:lvlJc w:val="left"/>
      <w:pPr>
        <w:tabs>
          <w:tab w:val="num" w:pos="2880"/>
        </w:tabs>
        <w:ind w:left="2880" w:hanging="360"/>
      </w:pPr>
    </w:lvl>
    <w:lvl w:ilvl="4" w:tplc="B5B21048">
      <w:start w:val="1"/>
      <w:numFmt w:val="lowerLetter"/>
      <w:lvlText w:val="%5."/>
      <w:lvlJc w:val="left"/>
      <w:pPr>
        <w:tabs>
          <w:tab w:val="num" w:pos="3600"/>
        </w:tabs>
        <w:ind w:left="3600" w:hanging="360"/>
      </w:pPr>
    </w:lvl>
    <w:lvl w:ilvl="5" w:tplc="FBDA9AEE" w:tentative="1">
      <w:start w:val="1"/>
      <w:numFmt w:val="lowerRoman"/>
      <w:lvlText w:val="%6."/>
      <w:lvlJc w:val="right"/>
      <w:pPr>
        <w:tabs>
          <w:tab w:val="num" w:pos="4320"/>
        </w:tabs>
        <w:ind w:left="4320" w:hanging="180"/>
      </w:pPr>
    </w:lvl>
    <w:lvl w:ilvl="6" w:tplc="3778575E" w:tentative="1">
      <w:start w:val="1"/>
      <w:numFmt w:val="decimal"/>
      <w:lvlText w:val="%7."/>
      <w:lvlJc w:val="left"/>
      <w:pPr>
        <w:tabs>
          <w:tab w:val="num" w:pos="5040"/>
        </w:tabs>
        <w:ind w:left="5040" w:hanging="360"/>
      </w:pPr>
    </w:lvl>
    <w:lvl w:ilvl="7" w:tplc="431CD522" w:tentative="1">
      <w:start w:val="1"/>
      <w:numFmt w:val="lowerLetter"/>
      <w:lvlText w:val="%8."/>
      <w:lvlJc w:val="left"/>
      <w:pPr>
        <w:tabs>
          <w:tab w:val="num" w:pos="5760"/>
        </w:tabs>
        <w:ind w:left="5760" w:hanging="360"/>
      </w:pPr>
    </w:lvl>
    <w:lvl w:ilvl="8" w:tplc="053C1606" w:tentative="1">
      <w:start w:val="1"/>
      <w:numFmt w:val="lowerRoman"/>
      <w:lvlText w:val="%9."/>
      <w:lvlJc w:val="right"/>
      <w:pPr>
        <w:tabs>
          <w:tab w:val="num" w:pos="6480"/>
        </w:tabs>
        <w:ind w:left="6480" w:hanging="180"/>
      </w:pPr>
    </w:lvl>
  </w:abstractNum>
  <w:abstractNum w:abstractNumId="11" w15:restartNumberingAfterBreak="0">
    <w:nsid w:val="04CC3953"/>
    <w:multiLevelType w:val="hybridMultilevel"/>
    <w:tmpl w:val="E0E8AE88"/>
    <w:lvl w:ilvl="0" w:tplc="5978A792">
      <w:start w:val="1"/>
      <w:numFmt w:val="decimal"/>
      <w:lvlText w:val="%1)"/>
      <w:lvlJc w:val="left"/>
      <w:pPr>
        <w:tabs>
          <w:tab w:val="num" w:pos="1080"/>
        </w:tabs>
        <w:ind w:left="1080" w:hanging="360"/>
      </w:pPr>
      <w:rPr>
        <w:rFonts w:hint="default"/>
      </w:rPr>
    </w:lvl>
    <w:lvl w:ilvl="1" w:tplc="F754F05E" w:tentative="1">
      <w:start w:val="1"/>
      <w:numFmt w:val="lowerLetter"/>
      <w:lvlText w:val="%2."/>
      <w:lvlJc w:val="left"/>
      <w:pPr>
        <w:tabs>
          <w:tab w:val="num" w:pos="1800"/>
        </w:tabs>
        <w:ind w:left="1800" w:hanging="360"/>
      </w:pPr>
    </w:lvl>
    <w:lvl w:ilvl="2" w:tplc="EEC6CC66" w:tentative="1">
      <w:start w:val="1"/>
      <w:numFmt w:val="lowerRoman"/>
      <w:lvlText w:val="%3."/>
      <w:lvlJc w:val="right"/>
      <w:pPr>
        <w:tabs>
          <w:tab w:val="num" w:pos="2520"/>
        </w:tabs>
        <w:ind w:left="2520" w:hanging="180"/>
      </w:pPr>
    </w:lvl>
    <w:lvl w:ilvl="3" w:tplc="F1D86B6E" w:tentative="1">
      <w:start w:val="1"/>
      <w:numFmt w:val="decimal"/>
      <w:lvlText w:val="%4."/>
      <w:lvlJc w:val="left"/>
      <w:pPr>
        <w:tabs>
          <w:tab w:val="num" w:pos="3240"/>
        </w:tabs>
        <w:ind w:left="3240" w:hanging="360"/>
      </w:pPr>
    </w:lvl>
    <w:lvl w:ilvl="4" w:tplc="CEFC58A2" w:tentative="1">
      <w:start w:val="1"/>
      <w:numFmt w:val="lowerLetter"/>
      <w:lvlText w:val="%5."/>
      <w:lvlJc w:val="left"/>
      <w:pPr>
        <w:tabs>
          <w:tab w:val="num" w:pos="3960"/>
        </w:tabs>
        <w:ind w:left="3960" w:hanging="360"/>
      </w:pPr>
    </w:lvl>
    <w:lvl w:ilvl="5" w:tplc="D818B2A8" w:tentative="1">
      <w:start w:val="1"/>
      <w:numFmt w:val="lowerRoman"/>
      <w:lvlText w:val="%6."/>
      <w:lvlJc w:val="right"/>
      <w:pPr>
        <w:tabs>
          <w:tab w:val="num" w:pos="4680"/>
        </w:tabs>
        <w:ind w:left="4680" w:hanging="180"/>
      </w:pPr>
    </w:lvl>
    <w:lvl w:ilvl="6" w:tplc="5E2C5416" w:tentative="1">
      <w:start w:val="1"/>
      <w:numFmt w:val="decimal"/>
      <w:lvlText w:val="%7."/>
      <w:lvlJc w:val="left"/>
      <w:pPr>
        <w:tabs>
          <w:tab w:val="num" w:pos="5400"/>
        </w:tabs>
        <w:ind w:left="5400" w:hanging="360"/>
      </w:pPr>
    </w:lvl>
    <w:lvl w:ilvl="7" w:tplc="627215D6" w:tentative="1">
      <w:start w:val="1"/>
      <w:numFmt w:val="lowerLetter"/>
      <w:lvlText w:val="%8."/>
      <w:lvlJc w:val="left"/>
      <w:pPr>
        <w:tabs>
          <w:tab w:val="num" w:pos="6120"/>
        </w:tabs>
        <w:ind w:left="6120" w:hanging="360"/>
      </w:pPr>
    </w:lvl>
    <w:lvl w:ilvl="8" w:tplc="2514E7B4" w:tentative="1">
      <w:start w:val="1"/>
      <w:numFmt w:val="lowerRoman"/>
      <w:lvlText w:val="%9."/>
      <w:lvlJc w:val="right"/>
      <w:pPr>
        <w:tabs>
          <w:tab w:val="num" w:pos="6840"/>
        </w:tabs>
        <w:ind w:left="6840" w:hanging="180"/>
      </w:pPr>
    </w:lvl>
  </w:abstractNum>
  <w:abstractNum w:abstractNumId="12" w15:restartNumberingAfterBreak="0">
    <w:nsid w:val="18F647C9"/>
    <w:multiLevelType w:val="hybridMultilevel"/>
    <w:tmpl w:val="7C6E13F4"/>
    <w:lvl w:ilvl="0" w:tplc="D310CAD2">
      <w:start w:val="1"/>
      <w:numFmt w:val="decimal"/>
      <w:lvlText w:val="%1."/>
      <w:lvlJc w:val="left"/>
      <w:pPr>
        <w:tabs>
          <w:tab w:val="num" w:pos="720"/>
        </w:tabs>
        <w:ind w:left="720" w:hanging="360"/>
      </w:pPr>
      <w:rPr>
        <w:rFonts w:hint="default"/>
      </w:rPr>
    </w:lvl>
    <w:lvl w:ilvl="1" w:tplc="5080AE9A">
      <w:start w:val="1"/>
      <w:numFmt w:val="decimal"/>
      <w:lvlText w:val="%2."/>
      <w:lvlJc w:val="left"/>
      <w:pPr>
        <w:tabs>
          <w:tab w:val="num" w:pos="1440"/>
        </w:tabs>
        <w:ind w:left="1440" w:hanging="360"/>
      </w:pPr>
      <w:rPr>
        <w:rFonts w:hint="default"/>
      </w:rPr>
    </w:lvl>
    <w:lvl w:ilvl="2" w:tplc="ECA28FB4" w:tentative="1">
      <w:start w:val="1"/>
      <w:numFmt w:val="lowerRoman"/>
      <w:lvlText w:val="%3."/>
      <w:lvlJc w:val="right"/>
      <w:pPr>
        <w:tabs>
          <w:tab w:val="num" w:pos="2160"/>
        </w:tabs>
        <w:ind w:left="2160" w:hanging="180"/>
      </w:pPr>
    </w:lvl>
    <w:lvl w:ilvl="3" w:tplc="8FFE9544" w:tentative="1">
      <w:start w:val="1"/>
      <w:numFmt w:val="decimal"/>
      <w:lvlText w:val="%4."/>
      <w:lvlJc w:val="left"/>
      <w:pPr>
        <w:tabs>
          <w:tab w:val="num" w:pos="2880"/>
        </w:tabs>
        <w:ind w:left="2880" w:hanging="360"/>
      </w:pPr>
    </w:lvl>
    <w:lvl w:ilvl="4" w:tplc="D428A138" w:tentative="1">
      <w:start w:val="1"/>
      <w:numFmt w:val="lowerLetter"/>
      <w:lvlText w:val="%5."/>
      <w:lvlJc w:val="left"/>
      <w:pPr>
        <w:tabs>
          <w:tab w:val="num" w:pos="3600"/>
        </w:tabs>
        <w:ind w:left="3600" w:hanging="360"/>
      </w:pPr>
    </w:lvl>
    <w:lvl w:ilvl="5" w:tplc="59429DB8" w:tentative="1">
      <w:start w:val="1"/>
      <w:numFmt w:val="lowerRoman"/>
      <w:lvlText w:val="%6."/>
      <w:lvlJc w:val="right"/>
      <w:pPr>
        <w:tabs>
          <w:tab w:val="num" w:pos="4320"/>
        </w:tabs>
        <w:ind w:left="4320" w:hanging="180"/>
      </w:pPr>
    </w:lvl>
    <w:lvl w:ilvl="6" w:tplc="3412E698" w:tentative="1">
      <w:start w:val="1"/>
      <w:numFmt w:val="decimal"/>
      <w:lvlText w:val="%7."/>
      <w:lvlJc w:val="left"/>
      <w:pPr>
        <w:tabs>
          <w:tab w:val="num" w:pos="5040"/>
        </w:tabs>
        <w:ind w:left="5040" w:hanging="360"/>
      </w:pPr>
    </w:lvl>
    <w:lvl w:ilvl="7" w:tplc="13B44962" w:tentative="1">
      <w:start w:val="1"/>
      <w:numFmt w:val="lowerLetter"/>
      <w:lvlText w:val="%8."/>
      <w:lvlJc w:val="left"/>
      <w:pPr>
        <w:tabs>
          <w:tab w:val="num" w:pos="5760"/>
        </w:tabs>
        <w:ind w:left="5760" w:hanging="360"/>
      </w:pPr>
    </w:lvl>
    <w:lvl w:ilvl="8" w:tplc="A5A05362" w:tentative="1">
      <w:start w:val="1"/>
      <w:numFmt w:val="lowerRoman"/>
      <w:lvlText w:val="%9."/>
      <w:lvlJc w:val="right"/>
      <w:pPr>
        <w:tabs>
          <w:tab w:val="num" w:pos="6480"/>
        </w:tabs>
        <w:ind w:left="6480" w:hanging="180"/>
      </w:pPr>
    </w:lvl>
  </w:abstractNum>
  <w:abstractNum w:abstractNumId="13" w15:restartNumberingAfterBreak="0">
    <w:nsid w:val="1E26571C"/>
    <w:multiLevelType w:val="hybridMultilevel"/>
    <w:tmpl w:val="BAD8740A"/>
    <w:lvl w:ilvl="0" w:tplc="33664168">
      <w:start w:val="1"/>
      <w:numFmt w:val="decimal"/>
      <w:lvlText w:val="%1."/>
      <w:lvlJc w:val="left"/>
      <w:pPr>
        <w:tabs>
          <w:tab w:val="num" w:pos="720"/>
        </w:tabs>
        <w:ind w:left="720" w:hanging="360"/>
      </w:pPr>
      <w:rPr>
        <w:rFonts w:hint="default"/>
      </w:rPr>
    </w:lvl>
    <w:lvl w:ilvl="1" w:tplc="A9187E38" w:tentative="1">
      <w:start w:val="1"/>
      <w:numFmt w:val="lowerLetter"/>
      <w:lvlText w:val="%2."/>
      <w:lvlJc w:val="left"/>
      <w:pPr>
        <w:tabs>
          <w:tab w:val="num" w:pos="1440"/>
        </w:tabs>
        <w:ind w:left="1440" w:hanging="360"/>
      </w:pPr>
    </w:lvl>
    <w:lvl w:ilvl="2" w:tplc="C8ACFA1A" w:tentative="1">
      <w:start w:val="1"/>
      <w:numFmt w:val="lowerRoman"/>
      <w:lvlText w:val="%3."/>
      <w:lvlJc w:val="right"/>
      <w:pPr>
        <w:tabs>
          <w:tab w:val="num" w:pos="2160"/>
        </w:tabs>
        <w:ind w:left="2160" w:hanging="180"/>
      </w:pPr>
    </w:lvl>
    <w:lvl w:ilvl="3" w:tplc="52168DCA" w:tentative="1">
      <w:start w:val="1"/>
      <w:numFmt w:val="decimal"/>
      <w:lvlText w:val="%4."/>
      <w:lvlJc w:val="left"/>
      <w:pPr>
        <w:tabs>
          <w:tab w:val="num" w:pos="2880"/>
        </w:tabs>
        <w:ind w:left="2880" w:hanging="360"/>
      </w:pPr>
    </w:lvl>
    <w:lvl w:ilvl="4" w:tplc="0EB813C0" w:tentative="1">
      <w:start w:val="1"/>
      <w:numFmt w:val="lowerLetter"/>
      <w:lvlText w:val="%5."/>
      <w:lvlJc w:val="left"/>
      <w:pPr>
        <w:tabs>
          <w:tab w:val="num" w:pos="3600"/>
        </w:tabs>
        <w:ind w:left="3600" w:hanging="360"/>
      </w:pPr>
    </w:lvl>
    <w:lvl w:ilvl="5" w:tplc="20888226" w:tentative="1">
      <w:start w:val="1"/>
      <w:numFmt w:val="lowerRoman"/>
      <w:lvlText w:val="%6."/>
      <w:lvlJc w:val="right"/>
      <w:pPr>
        <w:tabs>
          <w:tab w:val="num" w:pos="4320"/>
        </w:tabs>
        <w:ind w:left="4320" w:hanging="180"/>
      </w:pPr>
    </w:lvl>
    <w:lvl w:ilvl="6" w:tplc="4E12884A" w:tentative="1">
      <w:start w:val="1"/>
      <w:numFmt w:val="decimal"/>
      <w:lvlText w:val="%7."/>
      <w:lvlJc w:val="left"/>
      <w:pPr>
        <w:tabs>
          <w:tab w:val="num" w:pos="5040"/>
        </w:tabs>
        <w:ind w:left="5040" w:hanging="360"/>
      </w:pPr>
    </w:lvl>
    <w:lvl w:ilvl="7" w:tplc="03F88106" w:tentative="1">
      <w:start w:val="1"/>
      <w:numFmt w:val="lowerLetter"/>
      <w:lvlText w:val="%8."/>
      <w:lvlJc w:val="left"/>
      <w:pPr>
        <w:tabs>
          <w:tab w:val="num" w:pos="5760"/>
        </w:tabs>
        <w:ind w:left="5760" w:hanging="360"/>
      </w:pPr>
    </w:lvl>
    <w:lvl w:ilvl="8" w:tplc="68D4009A" w:tentative="1">
      <w:start w:val="1"/>
      <w:numFmt w:val="lowerRoman"/>
      <w:lvlText w:val="%9."/>
      <w:lvlJc w:val="right"/>
      <w:pPr>
        <w:tabs>
          <w:tab w:val="num" w:pos="6480"/>
        </w:tabs>
        <w:ind w:left="6480" w:hanging="180"/>
      </w:pPr>
    </w:lvl>
  </w:abstractNum>
  <w:abstractNum w:abstractNumId="14" w15:restartNumberingAfterBreak="0">
    <w:nsid w:val="31067265"/>
    <w:multiLevelType w:val="hybridMultilevel"/>
    <w:tmpl w:val="4A82EECC"/>
    <w:lvl w:ilvl="0" w:tplc="B574BCAA">
      <w:start w:val="1"/>
      <w:numFmt w:val="decimal"/>
      <w:lvlText w:val="%1."/>
      <w:lvlJc w:val="left"/>
      <w:pPr>
        <w:tabs>
          <w:tab w:val="num" w:pos="1080"/>
        </w:tabs>
        <w:ind w:left="1080" w:hanging="360"/>
      </w:pPr>
      <w:rPr>
        <w:rFonts w:hint="default"/>
      </w:rPr>
    </w:lvl>
    <w:lvl w:ilvl="1" w:tplc="7F729A0E" w:tentative="1">
      <w:start w:val="1"/>
      <w:numFmt w:val="lowerLetter"/>
      <w:lvlText w:val="%2."/>
      <w:lvlJc w:val="left"/>
      <w:pPr>
        <w:tabs>
          <w:tab w:val="num" w:pos="1800"/>
        </w:tabs>
        <w:ind w:left="1800" w:hanging="360"/>
      </w:pPr>
    </w:lvl>
    <w:lvl w:ilvl="2" w:tplc="76727B6E" w:tentative="1">
      <w:start w:val="1"/>
      <w:numFmt w:val="lowerRoman"/>
      <w:lvlText w:val="%3."/>
      <w:lvlJc w:val="right"/>
      <w:pPr>
        <w:tabs>
          <w:tab w:val="num" w:pos="2520"/>
        </w:tabs>
        <w:ind w:left="2520" w:hanging="180"/>
      </w:pPr>
    </w:lvl>
    <w:lvl w:ilvl="3" w:tplc="CD3AD2C2" w:tentative="1">
      <w:start w:val="1"/>
      <w:numFmt w:val="decimal"/>
      <w:lvlText w:val="%4."/>
      <w:lvlJc w:val="left"/>
      <w:pPr>
        <w:tabs>
          <w:tab w:val="num" w:pos="3240"/>
        </w:tabs>
        <w:ind w:left="3240" w:hanging="360"/>
      </w:pPr>
    </w:lvl>
    <w:lvl w:ilvl="4" w:tplc="E9423AF0" w:tentative="1">
      <w:start w:val="1"/>
      <w:numFmt w:val="lowerLetter"/>
      <w:lvlText w:val="%5."/>
      <w:lvlJc w:val="left"/>
      <w:pPr>
        <w:tabs>
          <w:tab w:val="num" w:pos="3960"/>
        </w:tabs>
        <w:ind w:left="3960" w:hanging="360"/>
      </w:pPr>
    </w:lvl>
    <w:lvl w:ilvl="5" w:tplc="9828E438" w:tentative="1">
      <w:start w:val="1"/>
      <w:numFmt w:val="lowerRoman"/>
      <w:lvlText w:val="%6."/>
      <w:lvlJc w:val="right"/>
      <w:pPr>
        <w:tabs>
          <w:tab w:val="num" w:pos="4680"/>
        </w:tabs>
        <w:ind w:left="4680" w:hanging="180"/>
      </w:pPr>
    </w:lvl>
    <w:lvl w:ilvl="6" w:tplc="F2D8EDBC" w:tentative="1">
      <w:start w:val="1"/>
      <w:numFmt w:val="decimal"/>
      <w:lvlText w:val="%7."/>
      <w:lvlJc w:val="left"/>
      <w:pPr>
        <w:tabs>
          <w:tab w:val="num" w:pos="5400"/>
        </w:tabs>
        <w:ind w:left="5400" w:hanging="360"/>
      </w:pPr>
    </w:lvl>
    <w:lvl w:ilvl="7" w:tplc="E850D930" w:tentative="1">
      <w:start w:val="1"/>
      <w:numFmt w:val="lowerLetter"/>
      <w:lvlText w:val="%8."/>
      <w:lvlJc w:val="left"/>
      <w:pPr>
        <w:tabs>
          <w:tab w:val="num" w:pos="6120"/>
        </w:tabs>
        <w:ind w:left="6120" w:hanging="360"/>
      </w:pPr>
    </w:lvl>
    <w:lvl w:ilvl="8" w:tplc="948C6A4E" w:tentative="1">
      <w:start w:val="1"/>
      <w:numFmt w:val="lowerRoman"/>
      <w:lvlText w:val="%9."/>
      <w:lvlJc w:val="right"/>
      <w:pPr>
        <w:tabs>
          <w:tab w:val="num" w:pos="6840"/>
        </w:tabs>
        <w:ind w:left="6840" w:hanging="180"/>
      </w:pPr>
    </w:lvl>
  </w:abstractNum>
  <w:abstractNum w:abstractNumId="15" w15:restartNumberingAfterBreak="0">
    <w:nsid w:val="43D16AA3"/>
    <w:multiLevelType w:val="hybridMultilevel"/>
    <w:tmpl w:val="AE06ACC2"/>
    <w:lvl w:ilvl="0" w:tplc="ADDAF084">
      <w:start w:val="1"/>
      <w:numFmt w:val="decimal"/>
      <w:lvlText w:val="%1."/>
      <w:lvlJc w:val="left"/>
      <w:pPr>
        <w:tabs>
          <w:tab w:val="num" w:pos="1080"/>
        </w:tabs>
        <w:ind w:left="1080" w:hanging="360"/>
      </w:pPr>
      <w:rPr>
        <w:rFonts w:hint="default"/>
      </w:rPr>
    </w:lvl>
    <w:lvl w:ilvl="1" w:tplc="8A88FCA0" w:tentative="1">
      <w:start w:val="1"/>
      <w:numFmt w:val="lowerLetter"/>
      <w:lvlText w:val="%2."/>
      <w:lvlJc w:val="left"/>
      <w:pPr>
        <w:tabs>
          <w:tab w:val="num" w:pos="1800"/>
        </w:tabs>
        <w:ind w:left="1800" w:hanging="360"/>
      </w:pPr>
    </w:lvl>
    <w:lvl w:ilvl="2" w:tplc="4BCAFC44" w:tentative="1">
      <w:start w:val="1"/>
      <w:numFmt w:val="lowerRoman"/>
      <w:lvlText w:val="%3."/>
      <w:lvlJc w:val="right"/>
      <w:pPr>
        <w:tabs>
          <w:tab w:val="num" w:pos="2520"/>
        </w:tabs>
        <w:ind w:left="2520" w:hanging="180"/>
      </w:pPr>
    </w:lvl>
    <w:lvl w:ilvl="3" w:tplc="5BCE4056" w:tentative="1">
      <w:start w:val="1"/>
      <w:numFmt w:val="decimal"/>
      <w:lvlText w:val="%4."/>
      <w:lvlJc w:val="left"/>
      <w:pPr>
        <w:tabs>
          <w:tab w:val="num" w:pos="3240"/>
        </w:tabs>
        <w:ind w:left="3240" w:hanging="360"/>
      </w:pPr>
    </w:lvl>
    <w:lvl w:ilvl="4" w:tplc="B720CA38" w:tentative="1">
      <w:start w:val="1"/>
      <w:numFmt w:val="lowerLetter"/>
      <w:lvlText w:val="%5."/>
      <w:lvlJc w:val="left"/>
      <w:pPr>
        <w:tabs>
          <w:tab w:val="num" w:pos="3960"/>
        </w:tabs>
        <w:ind w:left="3960" w:hanging="360"/>
      </w:pPr>
    </w:lvl>
    <w:lvl w:ilvl="5" w:tplc="546C21D0" w:tentative="1">
      <w:start w:val="1"/>
      <w:numFmt w:val="lowerRoman"/>
      <w:lvlText w:val="%6."/>
      <w:lvlJc w:val="right"/>
      <w:pPr>
        <w:tabs>
          <w:tab w:val="num" w:pos="4680"/>
        </w:tabs>
        <w:ind w:left="4680" w:hanging="180"/>
      </w:pPr>
    </w:lvl>
    <w:lvl w:ilvl="6" w:tplc="9AD0A36A" w:tentative="1">
      <w:start w:val="1"/>
      <w:numFmt w:val="decimal"/>
      <w:lvlText w:val="%7."/>
      <w:lvlJc w:val="left"/>
      <w:pPr>
        <w:tabs>
          <w:tab w:val="num" w:pos="5400"/>
        </w:tabs>
        <w:ind w:left="5400" w:hanging="360"/>
      </w:pPr>
    </w:lvl>
    <w:lvl w:ilvl="7" w:tplc="9CC6C12E" w:tentative="1">
      <w:start w:val="1"/>
      <w:numFmt w:val="lowerLetter"/>
      <w:lvlText w:val="%8."/>
      <w:lvlJc w:val="left"/>
      <w:pPr>
        <w:tabs>
          <w:tab w:val="num" w:pos="6120"/>
        </w:tabs>
        <w:ind w:left="6120" w:hanging="360"/>
      </w:pPr>
    </w:lvl>
    <w:lvl w:ilvl="8" w:tplc="9272A0E6" w:tentative="1">
      <w:start w:val="1"/>
      <w:numFmt w:val="lowerRoman"/>
      <w:lvlText w:val="%9."/>
      <w:lvlJc w:val="right"/>
      <w:pPr>
        <w:tabs>
          <w:tab w:val="num" w:pos="6840"/>
        </w:tabs>
        <w:ind w:left="6840" w:hanging="180"/>
      </w:pPr>
    </w:lvl>
  </w:abstractNum>
  <w:abstractNum w:abstractNumId="16" w15:restartNumberingAfterBreak="0">
    <w:nsid w:val="4BFD5EB4"/>
    <w:multiLevelType w:val="hybridMultilevel"/>
    <w:tmpl w:val="FFB0C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E524E"/>
    <w:multiLevelType w:val="multilevel"/>
    <w:tmpl w:val="32EE5A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BA05169"/>
    <w:multiLevelType w:val="hybridMultilevel"/>
    <w:tmpl w:val="F050E3AE"/>
    <w:lvl w:ilvl="0" w:tplc="0F8CDFCA">
      <w:start w:val="1"/>
      <w:numFmt w:val="decimal"/>
      <w:lvlText w:val="%1."/>
      <w:lvlJc w:val="left"/>
      <w:pPr>
        <w:tabs>
          <w:tab w:val="num" w:pos="1800"/>
        </w:tabs>
        <w:ind w:left="1800" w:hanging="360"/>
      </w:pPr>
      <w:rPr>
        <w:rFonts w:ascii="Times New Roman" w:eastAsia="Times New Roman" w:hAnsi="Times New Roman" w:cs="Times New Roman"/>
      </w:rPr>
    </w:lvl>
    <w:lvl w:ilvl="1" w:tplc="072ED50A" w:tentative="1">
      <w:start w:val="1"/>
      <w:numFmt w:val="lowerLetter"/>
      <w:lvlText w:val="%2."/>
      <w:lvlJc w:val="left"/>
      <w:pPr>
        <w:tabs>
          <w:tab w:val="num" w:pos="2520"/>
        </w:tabs>
        <w:ind w:left="2520" w:hanging="360"/>
      </w:pPr>
    </w:lvl>
    <w:lvl w:ilvl="2" w:tplc="71AA2A3A" w:tentative="1">
      <w:start w:val="1"/>
      <w:numFmt w:val="lowerRoman"/>
      <w:lvlText w:val="%3."/>
      <w:lvlJc w:val="right"/>
      <w:pPr>
        <w:tabs>
          <w:tab w:val="num" w:pos="3240"/>
        </w:tabs>
        <w:ind w:left="3240" w:hanging="180"/>
      </w:pPr>
    </w:lvl>
    <w:lvl w:ilvl="3" w:tplc="493E4D32" w:tentative="1">
      <w:start w:val="1"/>
      <w:numFmt w:val="decimal"/>
      <w:lvlText w:val="%4."/>
      <w:lvlJc w:val="left"/>
      <w:pPr>
        <w:tabs>
          <w:tab w:val="num" w:pos="3960"/>
        </w:tabs>
        <w:ind w:left="3960" w:hanging="360"/>
      </w:pPr>
    </w:lvl>
    <w:lvl w:ilvl="4" w:tplc="E06E8E3E" w:tentative="1">
      <w:start w:val="1"/>
      <w:numFmt w:val="lowerLetter"/>
      <w:lvlText w:val="%5."/>
      <w:lvlJc w:val="left"/>
      <w:pPr>
        <w:tabs>
          <w:tab w:val="num" w:pos="4680"/>
        </w:tabs>
        <w:ind w:left="4680" w:hanging="360"/>
      </w:pPr>
    </w:lvl>
    <w:lvl w:ilvl="5" w:tplc="5BBE137C" w:tentative="1">
      <w:start w:val="1"/>
      <w:numFmt w:val="lowerRoman"/>
      <w:lvlText w:val="%6."/>
      <w:lvlJc w:val="right"/>
      <w:pPr>
        <w:tabs>
          <w:tab w:val="num" w:pos="5400"/>
        </w:tabs>
        <w:ind w:left="5400" w:hanging="180"/>
      </w:pPr>
    </w:lvl>
    <w:lvl w:ilvl="6" w:tplc="03A0683A" w:tentative="1">
      <w:start w:val="1"/>
      <w:numFmt w:val="decimal"/>
      <w:lvlText w:val="%7."/>
      <w:lvlJc w:val="left"/>
      <w:pPr>
        <w:tabs>
          <w:tab w:val="num" w:pos="6120"/>
        </w:tabs>
        <w:ind w:left="6120" w:hanging="360"/>
      </w:pPr>
    </w:lvl>
    <w:lvl w:ilvl="7" w:tplc="D2DE0478" w:tentative="1">
      <w:start w:val="1"/>
      <w:numFmt w:val="lowerLetter"/>
      <w:lvlText w:val="%8."/>
      <w:lvlJc w:val="left"/>
      <w:pPr>
        <w:tabs>
          <w:tab w:val="num" w:pos="6840"/>
        </w:tabs>
        <w:ind w:left="6840" w:hanging="360"/>
      </w:pPr>
    </w:lvl>
    <w:lvl w:ilvl="8" w:tplc="EE50304A" w:tentative="1">
      <w:start w:val="1"/>
      <w:numFmt w:val="lowerRoman"/>
      <w:lvlText w:val="%9."/>
      <w:lvlJc w:val="right"/>
      <w:pPr>
        <w:tabs>
          <w:tab w:val="num" w:pos="7560"/>
        </w:tabs>
        <w:ind w:left="7560" w:hanging="180"/>
      </w:pPr>
    </w:lvl>
  </w:abstractNum>
  <w:abstractNum w:abstractNumId="19" w15:restartNumberingAfterBreak="0">
    <w:nsid w:val="5DFB31EE"/>
    <w:multiLevelType w:val="hybridMultilevel"/>
    <w:tmpl w:val="E7EE5550"/>
    <w:lvl w:ilvl="0" w:tplc="D46E1738">
      <w:start w:val="1"/>
      <w:numFmt w:val="decimal"/>
      <w:lvlText w:val="%1."/>
      <w:lvlJc w:val="left"/>
      <w:pPr>
        <w:tabs>
          <w:tab w:val="num" w:pos="720"/>
        </w:tabs>
        <w:ind w:left="720" w:hanging="360"/>
      </w:pPr>
      <w:rPr>
        <w:rFonts w:hint="default"/>
      </w:rPr>
    </w:lvl>
    <w:lvl w:ilvl="1" w:tplc="0506F986" w:tentative="1">
      <w:start w:val="1"/>
      <w:numFmt w:val="lowerLetter"/>
      <w:lvlText w:val="%2."/>
      <w:lvlJc w:val="left"/>
      <w:pPr>
        <w:tabs>
          <w:tab w:val="num" w:pos="1440"/>
        </w:tabs>
        <w:ind w:left="1440" w:hanging="360"/>
      </w:pPr>
    </w:lvl>
    <w:lvl w:ilvl="2" w:tplc="1C0C7D4A" w:tentative="1">
      <w:start w:val="1"/>
      <w:numFmt w:val="lowerRoman"/>
      <w:lvlText w:val="%3."/>
      <w:lvlJc w:val="right"/>
      <w:pPr>
        <w:tabs>
          <w:tab w:val="num" w:pos="2160"/>
        </w:tabs>
        <w:ind w:left="2160" w:hanging="180"/>
      </w:pPr>
    </w:lvl>
    <w:lvl w:ilvl="3" w:tplc="101A285E" w:tentative="1">
      <w:start w:val="1"/>
      <w:numFmt w:val="decimal"/>
      <w:lvlText w:val="%4."/>
      <w:lvlJc w:val="left"/>
      <w:pPr>
        <w:tabs>
          <w:tab w:val="num" w:pos="2880"/>
        </w:tabs>
        <w:ind w:left="2880" w:hanging="360"/>
      </w:pPr>
    </w:lvl>
    <w:lvl w:ilvl="4" w:tplc="22043BF6" w:tentative="1">
      <w:start w:val="1"/>
      <w:numFmt w:val="lowerLetter"/>
      <w:lvlText w:val="%5."/>
      <w:lvlJc w:val="left"/>
      <w:pPr>
        <w:tabs>
          <w:tab w:val="num" w:pos="3600"/>
        </w:tabs>
        <w:ind w:left="3600" w:hanging="360"/>
      </w:pPr>
    </w:lvl>
    <w:lvl w:ilvl="5" w:tplc="AA145950" w:tentative="1">
      <w:start w:val="1"/>
      <w:numFmt w:val="lowerRoman"/>
      <w:lvlText w:val="%6."/>
      <w:lvlJc w:val="right"/>
      <w:pPr>
        <w:tabs>
          <w:tab w:val="num" w:pos="4320"/>
        </w:tabs>
        <w:ind w:left="4320" w:hanging="180"/>
      </w:pPr>
    </w:lvl>
    <w:lvl w:ilvl="6" w:tplc="E726400E" w:tentative="1">
      <w:start w:val="1"/>
      <w:numFmt w:val="decimal"/>
      <w:lvlText w:val="%7."/>
      <w:lvlJc w:val="left"/>
      <w:pPr>
        <w:tabs>
          <w:tab w:val="num" w:pos="5040"/>
        </w:tabs>
        <w:ind w:left="5040" w:hanging="360"/>
      </w:pPr>
    </w:lvl>
    <w:lvl w:ilvl="7" w:tplc="D2CC9584" w:tentative="1">
      <w:start w:val="1"/>
      <w:numFmt w:val="lowerLetter"/>
      <w:lvlText w:val="%8."/>
      <w:lvlJc w:val="left"/>
      <w:pPr>
        <w:tabs>
          <w:tab w:val="num" w:pos="5760"/>
        </w:tabs>
        <w:ind w:left="5760" w:hanging="360"/>
      </w:pPr>
    </w:lvl>
    <w:lvl w:ilvl="8" w:tplc="63C283C6" w:tentative="1">
      <w:start w:val="1"/>
      <w:numFmt w:val="lowerRoman"/>
      <w:lvlText w:val="%9."/>
      <w:lvlJc w:val="right"/>
      <w:pPr>
        <w:tabs>
          <w:tab w:val="num" w:pos="6480"/>
        </w:tabs>
        <w:ind w:left="6480" w:hanging="180"/>
      </w:pPr>
    </w:lvl>
  </w:abstractNum>
  <w:abstractNum w:abstractNumId="20" w15:restartNumberingAfterBreak="0">
    <w:nsid w:val="772465B4"/>
    <w:multiLevelType w:val="hybridMultilevel"/>
    <w:tmpl w:val="B97C5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19"/>
  </w:num>
  <w:num w:numId="5">
    <w:abstractNumId w:val="13"/>
  </w:num>
  <w:num w:numId="6">
    <w:abstractNumId w:val="11"/>
  </w:num>
  <w:num w:numId="7">
    <w:abstractNumId w:val="18"/>
  </w:num>
  <w:num w:numId="8">
    <w:abstractNumId w:val="17"/>
  </w:num>
  <w:num w:numId="9">
    <w:abstractNumId w:val="10"/>
  </w:num>
  <w:num w:numId="10">
    <w:abstractNumId w:val="16"/>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EC"/>
    <w:rsid w:val="00002F28"/>
    <w:rsid w:val="00004A5E"/>
    <w:rsid w:val="00004E46"/>
    <w:rsid w:val="00006976"/>
    <w:rsid w:val="000126D7"/>
    <w:rsid w:val="00012AA1"/>
    <w:rsid w:val="000132CE"/>
    <w:rsid w:val="00017CF3"/>
    <w:rsid w:val="0002762A"/>
    <w:rsid w:val="00031FE0"/>
    <w:rsid w:val="000330A0"/>
    <w:rsid w:val="0003656A"/>
    <w:rsid w:val="00040317"/>
    <w:rsid w:val="000429C7"/>
    <w:rsid w:val="0004584F"/>
    <w:rsid w:val="000536EC"/>
    <w:rsid w:val="00054FCE"/>
    <w:rsid w:val="000551E5"/>
    <w:rsid w:val="00063E51"/>
    <w:rsid w:val="000649DE"/>
    <w:rsid w:val="00066999"/>
    <w:rsid w:val="000719DD"/>
    <w:rsid w:val="00073C71"/>
    <w:rsid w:val="000741A8"/>
    <w:rsid w:val="000773F6"/>
    <w:rsid w:val="00080BC2"/>
    <w:rsid w:val="00086FA1"/>
    <w:rsid w:val="00087FA7"/>
    <w:rsid w:val="000A428D"/>
    <w:rsid w:val="000B10A5"/>
    <w:rsid w:val="000B22EE"/>
    <w:rsid w:val="000B6207"/>
    <w:rsid w:val="000B6F90"/>
    <w:rsid w:val="000C08DC"/>
    <w:rsid w:val="000C0EC3"/>
    <w:rsid w:val="000C7DA9"/>
    <w:rsid w:val="000D0E31"/>
    <w:rsid w:val="000D133E"/>
    <w:rsid w:val="000D4A3B"/>
    <w:rsid w:val="000D57E1"/>
    <w:rsid w:val="000E0F85"/>
    <w:rsid w:val="0010051D"/>
    <w:rsid w:val="001033E2"/>
    <w:rsid w:val="00105A50"/>
    <w:rsid w:val="00107A39"/>
    <w:rsid w:val="001120C3"/>
    <w:rsid w:val="001123C1"/>
    <w:rsid w:val="0011286D"/>
    <w:rsid w:val="0011488D"/>
    <w:rsid w:val="00114D84"/>
    <w:rsid w:val="00116D2C"/>
    <w:rsid w:val="001264AF"/>
    <w:rsid w:val="00143ED8"/>
    <w:rsid w:val="00156B34"/>
    <w:rsid w:val="00157BD3"/>
    <w:rsid w:val="00164AA3"/>
    <w:rsid w:val="00164DA4"/>
    <w:rsid w:val="001656E5"/>
    <w:rsid w:val="00172B71"/>
    <w:rsid w:val="0017470F"/>
    <w:rsid w:val="001752E8"/>
    <w:rsid w:val="00184C50"/>
    <w:rsid w:val="00187ADD"/>
    <w:rsid w:val="00197CEC"/>
    <w:rsid w:val="001B3479"/>
    <w:rsid w:val="001C2924"/>
    <w:rsid w:val="001C2EB5"/>
    <w:rsid w:val="001C52C2"/>
    <w:rsid w:val="001C6EF2"/>
    <w:rsid w:val="001C7ADE"/>
    <w:rsid w:val="001D380F"/>
    <w:rsid w:val="001D4E4B"/>
    <w:rsid w:val="001E585F"/>
    <w:rsid w:val="001E65F0"/>
    <w:rsid w:val="001F6944"/>
    <w:rsid w:val="001F7589"/>
    <w:rsid w:val="002006B7"/>
    <w:rsid w:val="00200C7A"/>
    <w:rsid w:val="00200ED7"/>
    <w:rsid w:val="00204AEA"/>
    <w:rsid w:val="002062D8"/>
    <w:rsid w:val="00206F00"/>
    <w:rsid w:val="0021161D"/>
    <w:rsid w:val="00220070"/>
    <w:rsid w:val="002220D1"/>
    <w:rsid w:val="00224D44"/>
    <w:rsid w:val="0022618F"/>
    <w:rsid w:val="002367E6"/>
    <w:rsid w:val="00240F87"/>
    <w:rsid w:val="00242E2A"/>
    <w:rsid w:val="00243C7F"/>
    <w:rsid w:val="00244499"/>
    <w:rsid w:val="0024763F"/>
    <w:rsid w:val="00252426"/>
    <w:rsid w:val="00253A81"/>
    <w:rsid w:val="00257ADE"/>
    <w:rsid w:val="00261402"/>
    <w:rsid w:val="002644D0"/>
    <w:rsid w:val="002670AD"/>
    <w:rsid w:val="00270167"/>
    <w:rsid w:val="00275DCE"/>
    <w:rsid w:val="002833F4"/>
    <w:rsid w:val="00286BA1"/>
    <w:rsid w:val="00293457"/>
    <w:rsid w:val="00296125"/>
    <w:rsid w:val="002971C1"/>
    <w:rsid w:val="002A181C"/>
    <w:rsid w:val="002A21EA"/>
    <w:rsid w:val="002A30CD"/>
    <w:rsid w:val="002A5C39"/>
    <w:rsid w:val="002A6297"/>
    <w:rsid w:val="002B2F6C"/>
    <w:rsid w:val="002B6760"/>
    <w:rsid w:val="002B739D"/>
    <w:rsid w:val="002C1EC3"/>
    <w:rsid w:val="002C394C"/>
    <w:rsid w:val="002C67E5"/>
    <w:rsid w:val="002C787D"/>
    <w:rsid w:val="002D0189"/>
    <w:rsid w:val="002D113C"/>
    <w:rsid w:val="002D4407"/>
    <w:rsid w:val="002D4963"/>
    <w:rsid w:val="002E34ED"/>
    <w:rsid w:val="002E40CF"/>
    <w:rsid w:val="002E5734"/>
    <w:rsid w:val="002F0051"/>
    <w:rsid w:val="002F2378"/>
    <w:rsid w:val="002F376F"/>
    <w:rsid w:val="002F4E3E"/>
    <w:rsid w:val="003000F6"/>
    <w:rsid w:val="00307983"/>
    <w:rsid w:val="00310272"/>
    <w:rsid w:val="0031075B"/>
    <w:rsid w:val="003110B1"/>
    <w:rsid w:val="00311C99"/>
    <w:rsid w:val="0031508F"/>
    <w:rsid w:val="0031678B"/>
    <w:rsid w:val="00316F7D"/>
    <w:rsid w:val="00317730"/>
    <w:rsid w:val="00320153"/>
    <w:rsid w:val="003256D2"/>
    <w:rsid w:val="0033020C"/>
    <w:rsid w:val="00334CE6"/>
    <w:rsid w:val="00334DCE"/>
    <w:rsid w:val="003464D3"/>
    <w:rsid w:val="0035694D"/>
    <w:rsid w:val="003572FB"/>
    <w:rsid w:val="003578BE"/>
    <w:rsid w:val="00363029"/>
    <w:rsid w:val="003664DF"/>
    <w:rsid w:val="00370AF9"/>
    <w:rsid w:val="0037184F"/>
    <w:rsid w:val="00371FB9"/>
    <w:rsid w:val="0038131F"/>
    <w:rsid w:val="00381BB6"/>
    <w:rsid w:val="00384182"/>
    <w:rsid w:val="003846D3"/>
    <w:rsid w:val="00391386"/>
    <w:rsid w:val="003960E2"/>
    <w:rsid w:val="00396AC9"/>
    <w:rsid w:val="003A6272"/>
    <w:rsid w:val="003C0468"/>
    <w:rsid w:val="003C3FF8"/>
    <w:rsid w:val="003D384E"/>
    <w:rsid w:val="003D45DF"/>
    <w:rsid w:val="003D721E"/>
    <w:rsid w:val="003D7409"/>
    <w:rsid w:val="003E06D1"/>
    <w:rsid w:val="003E1AF6"/>
    <w:rsid w:val="003F01A8"/>
    <w:rsid w:val="003F2EBF"/>
    <w:rsid w:val="003F4B43"/>
    <w:rsid w:val="00401087"/>
    <w:rsid w:val="00401DAF"/>
    <w:rsid w:val="00403305"/>
    <w:rsid w:val="00406816"/>
    <w:rsid w:val="00407503"/>
    <w:rsid w:val="004076E6"/>
    <w:rsid w:val="00416F87"/>
    <w:rsid w:val="00417CB8"/>
    <w:rsid w:val="00442C3A"/>
    <w:rsid w:val="0044380F"/>
    <w:rsid w:val="00444651"/>
    <w:rsid w:val="004511F5"/>
    <w:rsid w:val="00454695"/>
    <w:rsid w:val="00455D81"/>
    <w:rsid w:val="00456DBE"/>
    <w:rsid w:val="00460872"/>
    <w:rsid w:val="004738A8"/>
    <w:rsid w:val="0047415D"/>
    <w:rsid w:val="00476B84"/>
    <w:rsid w:val="00480C30"/>
    <w:rsid w:val="00485424"/>
    <w:rsid w:val="004976A4"/>
    <w:rsid w:val="004A0426"/>
    <w:rsid w:val="004A35CD"/>
    <w:rsid w:val="004A67CD"/>
    <w:rsid w:val="004B4D3E"/>
    <w:rsid w:val="004C32B0"/>
    <w:rsid w:val="004C4CC3"/>
    <w:rsid w:val="004C6550"/>
    <w:rsid w:val="004C6E40"/>
    <w:rsid w:val="004D0AF6"/>
    <w:rsid w:val="004D3647"/>
    <w:rsid w:val="004D7012"/>
    <w:rsid w:val="004E1A8D"/>
    <w:rsid w:val="004E6E7E"/>
    <w:rsid w:val="004F21B3"/>
    <w:rsid w:val="0050368E"/>
    <w:rsid w:val="00504E04"/>
    <w:rsid w:val="00505571"/>
    <w:rsid w:val="00505926"/>
    <w:rsid w:val="00512F20"/>
    <w:rsid w:val="0051435B"/>
    <w:rsid w:val="005235E3"/>
    <w:rsid w:val="005263AF"/>
    <w:rsid w:val="0053201B"/>
    <w:rsid w:val="00537BA6"/>
    <w:rsid w:val="00540042"/>
    <w:rsid w:val="00547B52"/>
    <w:rsid w:val="00553D85"/>
    <w:rsid w:val="00565A47"/>
    <w:rsid w:val="00566465"/>
    <w:rsid w:val="005675A0"/>
    <w:rsid w:val="005708A1"/>
    <w:rsid w:val="00571667"/>
    <w:rsid w:val="005716E3"/>
    <w:rsid w:val="00571E0D"/>
    <w:rsid w:val="00575DA0"/>
    <w:rsid w:val="00580496"/>
    <w:rsid w:val="0058167C"/>
    <w:rsid w:val="00586F64"/>
    <w:rsid w:val="00592238"/>
    <w:rsid w:val="005A0EFB"/>
    <w:rsid w:val="005A3764"/>
    <w:rsid w:val="005A4012"/>
    <w:rsid w:val="005A443E"/>
    <w:rsid w:val="005A7FC8"/>
    <w:rsid w:val="005B4CB3"/>
    <w:rsid w:val="005C1C9D"/>
    <w:rsid w:val="005C4302"/>
    <w:rsid w:val="005C634B"/>
    <w:rsid w:val="005C6F95"/>
    <w:rsid w:val="005D59F8"/>
    <w:rsid w:val="005D7A69"/>
    <w:rsid w:val="005E5DCD"/>
    <w:rsid w:val="005F0868"/>
    <w:rsid w:val="005F17A8"/>
    <w:rsid w:val="005F2F33"/>
    <w:rsid w:val="005F4271"/>
    <w:rsid w:val="005F70F9"/>
    <w:rsid w:val="00600DFC"/>
    <w:rsid w:val="00602326"/>
    <w:rsid w:val="00605083"/>
    <w:rsid w:val="00611478"/>
    <w:rsid w:val="006165D9"/>
    <w:rsid w:val="00623F57"/>
    <w:rsid w:val="006261DF"/>
    <w:rsid w:val="00626982"/>
    <w:rsid w:val="00627FDF"/>
    <w:rsid w:val="00631601"/>
    <w:rsid w:val="00633DEF"/>
    <w:rsid w:val="0063610F"/>
    <w:rsid w:val="00641B3A"/>
    <w:rsid w:val="00651834"/>
    <w:rsid w:val="00653C99"/>
    <w:rsid w:val="0065526B"/>
    <w:rsid w:val="0066300B"/>
    <w:rsid w:val="00670117"/>
    <w:rsid w:val="00671277"/>
    <w:rsid w:val="006717DD"/>
    <w:rsid w:val="00671DC2"/>
    <w:rsid w:val="0068196B"/>
    <w:rsid w:val="00681A6F"/>
    <w:rsid w:val="0068248F"/>
    <w:rsid w:val="006838BB"/>
    <w:rsid w:val="006859E5"/>
    <w:rsid w:val="00695A75"/>
    <w:rsid w:val="00697B31"/>
    <w:rsid w:val="006A1E91"/>
    <w:rsid w:val="006B0C87"/>
    <w:rsid w:val="006B2712"/>
    <w:rsid w:val="006D04FB"/>
    <w:rsid w:val="006D5621"/>
    <w:rsid w:val="006E2DC5"/>
    <w:rsid w:val="006E530B"/>
    <w:rsid w:val="006F27E3"/>
    <w:rsid w:val="006F2C64"/>
    <w:rsid w:val="006F3BD8"/>
    <w:rsid w:val="006F724F"/>
    <w:rsid w:val="00701158"/>
    <w:rsid w:val="00702D4F"/>
    <w:rsid w:val="00704DD3"/>
    <w:rsid w:val="007054C0"/>
    <w:rsid w:val="00710208"/>
    <w:rsid w:val="00713BFF"/>
    <w:rsid w:val="00713F8E"/>
    <w:rsid w:val="00716B7F"/>
    <w:rsid w:val="0072176B"/>
    <w:rsid w:val="00721D0D"/>
    <w:rsid w:val="00724567"/>
    <w:rsid w:val="00724B09"/>
    <w:rsid w:val="007279F8"/>
    <w:rsid w:val="00730951"/>
    <w:rsid w:val="0073308D"/>
    <w:rsid w:val="007336D7"/>
    <w:rsid w:val="00733D0F"/>
    <w:rsid w:val="007407F7"/>
    <w:rsid w:val="00740827"/>
    <w:rsid w:val="007479AE"/>
    <w:rsid w:val="00754325"/>
    <w:rsid w:val="007565EE"/>
    <w:rsid w:val="00764ED3"/>
    <w:rsid w:val="0076538D"/>
    <w:rsid w:val="0076767A"/>
    <w:rsid w:val="00770036"/>
    <w:rsid w:val="00770265"/>
    <w:rsid w:val="00770DE7"/>
    <w:rsid w:val="00771B1E"/>
    <w:rsid w:val="007744D3"/>
    <w:rsid w:val="00777949"/>
    <w:rsid w:val="007826D6"/>
    <w:rsid w:val="00782B71"/>
    <w:rsid w:val="0079166E"/>
    <w:rsid w:val="0079281C"/>
    <w:rsid w:val="00793196"/>
    <w:rsid w:val="007942EE"/>
    <w:rsid w:val="0079706B"/>
    <w:rsid w:val="00797626"/>
    <w:rsid w:val="007A35D7"/>
    <w:rsid w:val="007A50B2"/>
    <w:rsid w:val="007B53F8"/>
    <w:rsid w:val="007B62B1"/>
    <w:rsid w:val="007C0ABA"/>
    <w:rsid w:val="007C4FC9"/>
    <w:rsid w:val="007C6385"/>
    <w:rsid w:val="007C67DA"/>
    <w:rsid w:val="007D0C5F"/>
    <w:rsid w:val="007D1F85"/>
    <w:rsid w:val="007D5BCF"/>
    <w:rsid w:val="007D5E48"/>
    <w:rsid w:val="007D6F35"/>
    <w:rsid w:val="007D72E4"/>
    <w:rsid w:val="007F17A9"/>
    <w:rsid w:val="007F6AC8"/>
    <w:rsid w:val="0080361B"/>
    <w:rsid w:val="00806842"/>
    <w:rsid w:val="00810C24"/>
    <w:rsid w:val="00810D3D"/>
    <w:rsid w:val="00812ECC"/>
    <w:rsid w:val="008204D5"/>
    <w:rsid w:val="00826DED"/>
    <w:rsid w:val="00830E1E"/>
    <w:rsid w:val="00832AD5"/>
    <w:rsid w:val="00835A5B"/>
    <w:rsid w:val="008362B1"/>
    <w:rsid w:val="00837317"/>
    <w:rsid w:val="0084182A"/>
    <w:rsid w:val="0084701E"/>
    <w:rsid w:val="00851208"/>
    <w:rsid w:val="008537BB"/>
    <w:rsid w:val="00854B64"/>
    <w:rsid w:val="00870A85"/>
    <w:rsid w:val="008758FC"/>
    <w:rsid w:val="00880CEA"/>
    <w:rsid w:val="00883728"/>
    <w:rsid w:val="008918CE"/>
    <w:rsid w:val="008943C4"/>
    <w:rsid w:val="008A5327"/>
    <w:rsid w:val="008A6F89"/>
    <w:rsid w:val="008B18ED"/>
    <w:rsid w:val="008B3A61"/>
    <w:rsid w:val="008B3EAD"/>
    <w:rsid w:val="008B75CB"/>
    <w:rsid w:val="008C2D80"/>
    <w:rsid w:val="008C72CC"/>
    <w:rsid w:val="008D0F81"/>
    <w:rsid w:val="008D5782"/>
    <w:rsid w:val="008E1271"/>
    <w:rsid w:val="008F0CC1"/>
    <w:rsid w:val="008F190C"/>
    <w:rsid w:val="008F2F41"/>
    <w:rsid w:val="00900151"/>
    <w:rsid w:val="009013F0"/>
    <w:rsid w:val="00906E8C"/>
    <w:rsid w:val="0091067D"/>
    <w:rsid w:val="00920304"/>
    <w:rsid w:val="0092031F"/>
    <w:rsid w:val="00930337"/>
    <w:rsid w:val="00933A07"/>
    <w:rsid w:val="00936611"/>
    <w:rsid w:val="00936B0B"/>
    <w:rsid w:val="0094412D"/>
    <w:rsid w:val="00945A69"/>
    <w:rsid w:val="00946845"/>
    <w:rsid w:val="00950C20"/>
    <w:rsid w:val="0095273E"/>
    <w:rsid w:val="00954AC0"/>
    <w:rsid w:val="00955910"/>
    <w:rsid w:val="00972208"/>
    <w:rsid w:val="009743E1"/>
    <w:rsid w:val="00975964"/>
    <w:rsid w:val="00977037"/>
    <w:rsid w:val="0097706A"/>
    <w:rsid w:val="009824B2"/>
    <w:rsid w:val="00982659"/>
    <w:rsid w:val="00983401"/>
    <w:rsid w:val="009857B2"/>
    <w:rsid w:val="00995562"/>
    <w:rsid w:val="009A0413"/>
    <w:rsid w:val="009A050F"/>
    <w:rsid w:val="009A79A8"/>
    <w:rsid w:val="009B082F"/>
    <w:rsid w:val="009C04C3"/>
    <w:rsid w:val="009C1602"/>
    <w:rsid w:val="009C318F"/>
    <w:rsid w:val="009C49E5"/>
    <w:rsid w:val="009C4C7F"/>
    <w:rsid w:val="009D22B0"/>
    <w:rsid w:val="009D3951"/>
    <w:rsid w:val="009D51BE"/>
    <w:rsid w:val="009E0CB2"/>
    <w:rsid w:val="009E1F4F"/>
    <w:rsid w:val="009E28D8"/>
    <w:rsid w:val="009E7236"/>
    <w:rsid w:val="009E7848"/>
    <w:rsid w:val="009F15E2"/>
    <w:rsid w:val="009F30C6"/>
    <w:rsid w:val="009F38C5"/>
    <w:rsid w:val="009F5EBE"/>
    <w:rsid w:val="00A01CF4"/>
    <w:rsid w:val="00A0318F"/>
    <w:rsid w:val="00A04FD9"/>
    <w:rsid w:val="00A05D9C"/>
    <w:rsid w:val="00A12332"/>
    <w:rsid w:val="00A124AD"/>
    <w:rsid w:val="00A2059E"/>
    <w:rsid w:val="00A30306"/>
    <w:rsid w:val="00A30923"/>
    <w:rsid w:val="00A33D9F"/>
    <w:rsid w:val="00A352E8"/>
    <w:rsid w:val="00A3550F"/>
    <w:rsid w:val="00A452E9"/>
    <w:rsid w:val="00A5076F"/>
    <w:rsid w:val="00A50C29"/>
    <w:rsid w:val="00A53CED"/>
    <w:rsid w:val="00A56635"/>
    <w:rsid w:val="00A635CA"/>
    <w:rsid w:val="00A644D4"/>
    <w:rsid w:val="00A6481C"/>
    <w:rsid w:val="00A67833"/>
    <w:rsid w:val="00A70627"/>
    <w:rsid w:val="00A70F91"/>
    <w:rsid w:val="00A762DA"/>
    <w:rsid w:val="00A847C9"/>
    <w:rsid w:val="00A8799E"/>
    <w:rsid w:val="00A90B7A"/>
    <w:rsid w:val="00A92F99"/>
    <w:rsid w:val="00A93686"/>
    <w:rsid w:val="00AA28AD"/>
    <w:rsid w:val="00AA28D7"/>
    <w:rsid w:val="00AA35EB"/>
    <w:rsid w:val="00AA4CEB"/>
    <w:rsid w:val="00AA51D8"/>
    <w:rsid w:val="00AB666A"/>
    <w:rsid w:val="00AC2D76"/>
    <w:rsid w:val="00AC4D6A"/>
    <w:rsid w:val="00AC4ED5"/>
    <w:rsid w:val="00AD147A"/>
    <w:rsid w:val="00AD55F1"/>
    <w:rsid w:val="00AD711F"/>
    <w:rsid w:val="00AE13C0"/>
    <w:rsid w:val="00AF016D"/>
    <w:rsid w:val="00AF06FF"/>
    <w:rsid w:val="00AF21C5"/>
    <w:rsid w:val="00AF2F01"/>
    <w:rsid w:val="00AF5683"/>
    <w:rsid w:val="00B00438"/>
    <w:rsid w:val="00B017B0"/>
    <w:rsid w:val="00B0682A"/>
    <w:rsid w:val="00B10B06"/>
    <w:rsid w:val="00B16A4F"/>
    <w:rsid w:val="00B20FCC"/>
    <w:rsid w:val="00B22103"/>
    <w:rsid w:val="00B253DA"/>
    <w:rsid w:val="00B2790C"/>
    <w:rsid w:val="00B342A1"/>
    <w:rsid w:val="00B3550F"/>
    <w:rsid w:val="00B35DFC"/>
    <w:rsid w:val="00B37ADD"/>
    <w:rsid w:val="00B42A17"/>
    <w:rsid w:val="00B42CEE"/>
    <w:rsid w:val="00B5101B"/>
    <w:rsid w:val="00B52686"/>
    <w:rsid w:val="00B5541C"/>
    <w:rsid w:val="00B55B73"/>
    <w:rsid w:val="00B56A94"/>
    <w:rsid w:val="00B56ED1"/>
    <w:rsid w:val="00B607DD"/>
    <w:rsid w:val="00B66C1F"/>
    <w:rsid w:val="00B66D7E"/>
    <w:rsid w:val="00B66D88"/>
    <w:rsid w:val="00B738B4"/>
    <w:rsid w:val="00B81C52"/>
    <w:rsid w:val="00B92ED0"/>
    <w:rsid w:val="00B95844"/>
    <w:rsid w:val="00BA0458"/>
    <w:rsid w:val="00BA2F31"/>
    <w:rsid w:val="00BA5A2A"/>
    <w:rsid w:val="00BA7D10"/>
    <w:rsid w:val="00BA7E89"/>
    <w:rsid w:val="00BB0007"/>
    <w:rsid w:val="00BB05C4"/>
    <w:rsid w:val="00BB08CF"/>
    <w:rsid w:val="00BB1D0B"/>
    <w:rsid w:val="00BB726F"/>
    <w:rsid w:val="00BB7F57"/>
    <w:rsid w:val="00BC3C72"/>
    <w:rsid w:val="00BC4BB3"/>
    <w:rsid w:val="00BC4D12"/>
    <w:rsid w:val="00BC4DC2"/>
    <w:rsid w:val="00BD396F"/>
    <w:rsid w:val="00BD3F49"/>
    <w:rsid w:val="00BD45BC"/>
    <w:rsid w:val="00BD4BCB"/>
    <w:rsid w:val="00BD6D4E"/>
    <w:rsid w:val="00BD73AC"/>
    <w:rsid w:val="00BE6D43"/>
    <w:rsid w:val="00BF316D"/>
    <w:rsid w:val="00BF4980"/>
    <w:rsid w:val="00BF5609"/>
    <w:rsid w:val="00C03DFF"/>
    <w:rsid w:val="00C03F05"/>
    <w:rsid w:val="00C0449A"/>
    <w:rsid w:val="00C04822"/>
    <w:rsid w:val="00C05B94"/>
    <w:rsid w:val="00C10DEF"/>
    <w:rsid w:val="00C14108"/>
    <w:rsid w:val="00C17457"/>
    <w:rsid w:val="00C2679F"/>
    <w:rsid w:val="00C271E1"/>
    <w:rsid w:val="00C3389A"/>
    <w:rsid w:val="00C40E25"/>
    <w:rsid w:val="00C51345"/>
    <w:rsid w:val="00C5571B"/>
    <w:rsid w:val="00C57B6F"/>
    <w:rsid w:val="00C62129"/>
    <w:rsid w:val="00C73C0A"/>
    <w:rsid w:val="00C77133"/>
    <w:rsid w:val="00C77177"/>
    <w:rsid w:val="00C77AD3"/>
    <w:rsid w:val="00C80E4C"/>
    <w:rsid w:val="00C82C33"/>
    <w:rsid w:val="00C84384"/>
    <w:rsid w:val="00C94D92"/>
    <w:rsid w:val="00CA14EC"/>
    <w:rsid w:val="00CB4707"/>
    <w:rsid w:val="00CB662A"/>
    <w:rsid w:val="00CB7D11"/>
    <w:rsid w:val="00CC05A2"/>
    <w:rsid w:val="00CD2892"/>
    <w:rsid w:val="00CD421C"/>
    <w:rsid w:val="00CD4FB7"/>
    <w:rsid w:val="00CE2DEC"/>
    <w:rsid w:val="00CF32E1"/>
    <w:rsid w:val="00CF351B"/>
    <w:rsid w:val="00CF6728"/>
    <w:rsid w:val="00D00606"/>
    <w:rsid w:val="00D01C1B"/>
    <w:rsid w:val="00D02C18"/>
    <w:rsid w:val="00D03334"/>
    <w:rsid w:val="00D03583"/>
    <w:rsid w:val="00D05460"/>
    <w:rsid w:val="00D05E95"/>
    <w:rsid w:val="00D06574"/>
    <w:rsid w:val="00D0732E"/>
    <w:rsid w:val="00D112C3"/>
    <w:rsid w:val="00D1154E"/>
    <w:rsid w:val="00D16696"/>
    <w:rsid w:val="00D202AF"/>
    <w:rsid w:val="00D23F09"/>
    <w:rsid w:val="00D3366E"/>
    <w:rsid w:val="00D418BE"/>
    <w:rsid w:val="00D44A8C"/>
    <w:rsid w:val="00D45DAF"/>
    <w:rsid w:val="00D52212"/>
    <w:rsid w:val="00D54603"/>
    <w:rsid w:val="00D64C6F"/>
    <w:rsid w:val="00D666B2"/>
    <w:rsid w:val="00D715D8"/>
    <w:rsid w:val="00D73303"/>
    <w:rsid w:val="00D737E4"/>
    <w:rsid w:val="00D73F53"/>
    <w:rsid w:val="00D76E4C"/>
    <w:rsid w:val="00D77EDC"/>
    <w:rsid w:val="00D83C51"/>
    <w:rsid w:val="00D843C8"/>
    <w:rsid w:val="00D852D9"/>
    <w:rsid w:val="00D865A4"/>
    <w:rsid w:val="00D923EE"/>
    <w:rsid w:val="00D93139"/>
    <w:rsid w:val="00D94A1F"/>
    <w:rsid w:val="00D96E6C"/>
    <w:rsid w:val="00DA10EA"/>
    <w:rsid w:val="00DA519B"/>
    <w:rsid w:val="00DA6808"/>
    <w:rsid w:val="00DB2A4C"/>
    <w:rsid w:val="00DB30B0"/>
    <w:rsid w:val="00DB3777"/>
    <w:rsid w:val="00DB621A"/>
    <w:rsid w:val="00DB795F"/>
    <w:rsid w:val="00DC45C2"/>
    <w:rsid w:val="00DC6E03"/>
    <w:rsid w:val="00DD1901"/>
    <w:rsid w:val="00DE427E"/>
    <w:rsid w:val="00DE4872"/>
    <w:rsid w:val="00DE4BE4"/>
    <w:rsid w:val="00DF0667"/>
    <w:rsid w:val="00DF1E84"/>
    <w:rsid w:val="00E05E07"/>
    <w:rsid w:val="00E07239"/>
    <w:rsid w:val="00E07D32"/>
    <w:rsid w:val="00E23EDD"/>
    <w:rsid w:val="00E2697F"/>
    <w:rsid w:val="00E27879"/>
    <w:rsid w:val="00E32E90"/>
    <w:rsid w:val="00E3403C"/>
    <w:rsid w:val="00E36492"/>
    <w:rsid w:val="00E40B5C"/>
    <w:rsid w:val="00E5255F"/>
    <w:rsid w:val="00E565B0"/>
    <w:rsid w:val="00E57FAF"/>
    <w:rsid w:val="00E6611E"/>
    <w:rsid w:val="00E66CD0"/>
    <w:rsid w:val="00E67CA0"/>
    <w:rsid w:val="00E70AED"/>
    <w:rsid w:val="00E75630"/>
    <w:rsid w:val="00E80302"/>
    <w:rsid w:val="00E81115"/>
    <w:rsid w:val="00E83CD6"/>
    <w:rsid w:val="00E83E24"/>
    <w:rsid w:val="00E876B9"/>
    <w:rsid w:val="00E95B3B"/>
    <w:rsid w:val="00EB0587"/>
    <w:rsid w:val="00EB6481"/>
    <w:rsid w:val="00EB7168"/>
    <w:rsid w:val="00EC58E5"/>
    <w:rsid w:val="00ED3B92"/>
    <w:rsid w:val="00ED47DD"/>
    <w:rsid w:val="00ED50A5"/>
    <w:rsid w:val="00EE316A"/>
    <w:rsid w:val="00EE7AE4"/>
    <w:rsid w:val="00EE7C3D"/>
    <w:rsid w:val="00EF370D"/>
    <w:rsid w:val="00EF4283"/>
    <w:rsid w:val="00EF5993"/>
    <w:rsid w:val="00EF7065"/>
    <w:rsid w:val="00EF7DBE"/>
    <w:rsid w:val="00F00291"/>
    <w:rsid w:val="00F0063C"/>
    <w:rsid w:val="00F039FE"/>
    <w:rsid w:val="00F041A3"/>
    <w:rsid w:val="00F10699"/>
    <w:rsid w:val="00F1267E"/>
    <w:rsid w:val="00F1368E"/>
    <w:rsid w:val="00F14731"/>
    <w:rsid w:val="00F21B68"/>
    <w:rsid w:val="00F304B8"/>
    <w:rsid w:val="00F32E96"/>
    <w:rsid w:val="00F35C8B"/>
    <w:rsid w:val="00F42069"/>
    <w:rsid w:val="00F42D5A"/>
    <w:rsid w:val="00F473D0"/>
    <w:rsid w:val="00F50F32"/>
    <w:rsid w:val="00F54E11"/>
    <w:rsid w:val="00F60438"/>
    <w:rsid w:val="00F6755F"/>
    <w:rsid w:val="00F76EFD"/>
    <w:rsid w:val="00F80D8A"/>
    <w:rsid w:val="00F83911"/>
    <w:rsid w:val="00F844FE"/>
    <w:rsid w:val="00F85D6A"/>
    <w:rsid w:val="00F9032F"/>
    <w:rsid w:val="00F92E33"/>
    <w:rsid w:val="00F945E8"/>
    <w:rsid w:val="00FA1284"/>
    <w:rsid w:val="00FA1451"/>
    <w:rsid w:val="00FA42D4"/>
    <w:rsid w:val="00FA6BF3"/>
    <w:rsid w:val="00FB451D"/>
    <w:rsid w:val="00FB4A47"/>
    <w:rsid w:val="00FB7C96"/>
    <w:rsid w:val="00FC4F32"/>
    <w:rsid w:val="00FC6707"/>
    <w:rsid w:val="00FC6DD1"/>
    <w:rsid w:val="00FD0493"/>
    <w:rsid w:val="00FD0E7F"/>
    <w:rsid w:val="00FD4955"/>
    <w:rsid w:val="00FD4F19"/>
    <w:rsid w:val="00FD7757"/>
    <w:rsid w:val="00FE07B7"/>
    <w:rsid w:val="00FF0289"/>
    <w:rsid w:val="00FF48CD"/>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EA4A"/>
  <w15:docId w15:val="{330B1207-9EBB-40AF-AB05-30573BC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E89"/>
    <w:rPr>
      <w:sz w:val="24"/>
      <w:szCs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link w:val="Heading2Char"/>
    <w:unhideWhenUsed/>
    <w:qFormat/>
    <w:rsid w:val="00553D8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553D8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5263A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ListParagraph">
    <w:name w:val="List Paragraph"/>
    <w:basedOn w:val="Normal"/>
    <w:uiPriority w:val="34"/>
    <w:qFormat/>
    <w:rsid w:val="00EE316A"/>
    <w:pPr>
      <w:ind w:left="720"/>
    </w:pPr>
  </w:style>
  <w:style w:type="character" w:styleId="CommentReference">
    <w:name w:val="annotation reference"/>
    <w:rsid w:val="0021161D"/>
    <w:rPr>
      <w:sz w:val="16"/>
      <w:szCs w:val="16"/>
    </w:rPr>
  </w:style>
  <w:style w:type="paragraph" w:styleId="CommentText">
    <w:name w:val="annotation text"/>
    <w:basedOn w:val="Normal"/>
    <w:link w:val="CommentTextChar"/>
    <w:rsid w:val="0021161D"/>
    <w:rPr>
      <w:sz w:val="20"/>
      <w:szCs w:val="20"/>
    </w:rPr>
  </w:style>
  <w:style w:type="character" w:customStyle="1" w:styleId="CommentTextChar">
    <w:name w:val="Comment Text Char"/>
    <w:basedOn w:val="DefaultParagraphFont"/>
    <w:link w:val="CommentText"/>
    <w:rsid w:val="0021161D"/>
  </w:style>
  <w:style w:type="paragraph" w:styleId="CommentSubject">
    <w:name w:val="annotation subject"/>
    <w:basedOn w:val="CommentText"/>
    <w:next w:val="CommentText"/>
    <w:link w:val="CommentSubjectChar"/>
    <w:rsid w:val="0021161D"/>
    <w:rPr>
      <w:b/>
      <w:bCs/>
    </w:rPr>
  </w:style>
  <w:style w:type="character" w:customStyle="1" w:styleId="CommentSubjectChar">
    <w:name w:val="Comment Subject Char"/>
    <w:link w:val="CommentSubject"/>
    <w:rsid w:val="0021161D"/>
    <w:rPr>
      <w:b/>
      <w:bCs/>
    </w:rPr>
  </w:style>
  <w:style w:type="paragraph" w:styleId="BalloonText">
    <w:name w:val="Balloon Text"/>
    <w:basedOn w:val="Normal"/>
    <w:link w:val="BalloonTextChar"/>
    <w:rsid w:val="0021161D"/>
    <w:rPr>
      <w:rFonts w:ascii="Tahoma" w:hAnsi="Tahoma" w:cs="Tahoma"/>
      <w:sz w:val="16"/>
      <w:szCs w:val="16"/>
    </w:rPr>
  </w:style>
  <w:style w:type="character" w:customStyle="1" w:styleId="BalloonTextChar">
    <w:name w:val="Balloon Text Char"/>
    <w:link w:val="BalloonText"/>
    <w:rsid w:val="0021161D"/>
    <w:rPr>
      <w:rFonts w:ascii="Tahoma" w:hAnsi="Tahoma" w:cs="Tahoma"/>
      <w:sz w:val="16"/>
      <w:szCs w:val="16"/>
    </w:rPr>
  </w:style>
  <w:style w:type="character" w:customStyle="1" w:styleId="UnresolvedMention">
    <w:name w:val="Unresolved Mention"/>
    <w:uiPriority w:val="99"/>
    <w:semiHidden/>
    <w:unhideWhenUsed/>
    <w:rsid w:val="00EB7168"/>
    <w:rPr>
      <w:color w:val="808080"/>
      <w:shd w:val="clear" w:color="auto" w:fill="E6E6E6"/>
    </w:rPr>
  </w:style>
  <w:style w:type="paragraph" w:styleId="Header">
    <w:name w:val="header"/>
    <w:basedOn w:val="Normal"/>
    <w:link w:val="HeaderChar"/>
    <w:rsid w:val="00B66D88"/>
    <w:pPr>
      <w:tabs>
        <w:tab w:val="center" w:pos="4680"/>
        <w:tab w:val="right" w:pos="9360"/>
      </w:tabs>
    </w:pPr>
  </w:style>
  <w:style w:type="character" w:customStyle="1" w:styleId="HeaderChar">
    <w:name w:val="Header Char"/>
    <w:link w:val="Header"/>
    <w:rsid w:val="00B66D88"/>
    <w:rPr>
      <w:sz w:val="24"/>
      <w:szCs w:val="24"/>
    </w:rPr>
  </w:style>
  <w:style w:type="character" w:customStyle="1" w:styleId="Heading2Char">
    <w:name w:val="Heading 2 Char"/>
    <w:basedOn w:val="DefaultParagraphFont"/>
    <w:link w:val="Heading2"/>
    <w:rsid w:val="00553D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553D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5263AF"/>
    <w:rPr>
      <w:rFonts w:asciiTheme="minorHAnsi" w:eastAsiaTheme="minorEastAsia" w:hAnsiTheme="minorHAnsi" w:cstheme="minorBidi"/>
      <w:b/>
      <w:bCs/>
      <w:sz w:val="28"/>
      <w:szCs w:val="28"/>
    </w:rPr>
  </w:style>
  <w:style w:type="paragraph" w:styleId="Title">
    <w:name w:val="Title"/>
    <w:basedOn w:val="Normal"/>
    <w:next w:val="Normal"/>
    <w:link w:val="TitleChar"/>
    <w:qFormat/>
    <w:rsid w:val="00BA7E89"/>
    <w:pPr>
      <w:contextualSpacing/>
    </w:pPr>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BA7E89"/>
    <w:rPr>
      <w:szCs w:val="24"/>
    </w:rPr>
  </w:style>
  <w:style w:type="character" w:customStyle="1" w:styleId="TitleChar">
    <w:name w:val="Title Char"/>
    <w:basedOn w:val="DefaultParagraphFont"/>
    <w:link w:val="Title"/>
    <w:rsid w:val="00BA7E89"/>
    <w:rPr>
      <w:rFonts w:asciiTheme="majorHAnsi" w:eastAsiaTheme="majorEastAsia" w:hAnsiTheme="majorHAnsi" w:cstheme="majorBidi"/>
      <w:spacing w:val="-10"/>
      <w:kern w:val="28"/>
      <w:sz w:val="56"/>
      <w:szCs w:val="56"/>
    </w:rPr>
  </w:style>
  <w:style w:type="table" w:styleId="TableGrid">
    <w:name w:val="Table Grid"/>
    <w:basedOn w:val="TableNormal"/>
    <w:rsid w:val="003F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randeis.edu/arts-sciences/core/requirements/foundational-literacies.html" TargetMode="External"/><Relationship Id="rId13" Type="http://schemas.openxmlformats.org/officeDocument/2006/relationships/hyperlink" Target="https://www.brandeis.edu/economics/undergraduate/advising.html" TargetMode="External"/><Relationship Id="rId18" Type="http://schemas.openxmlformats.org/officeDocument/2006/relationships/hyperlink" Target="https://www.brandeis.edu/abroad/brandeis-programs/copenhagen/index.html" TargetMode="External"/><Relationship Id="rId26" Type="http://schemas.openxmlformats.org/officeDocument/2006/relationships/hyperlink" Target="https://www.brandeis.edu/academic-services/faculty/index.html" TargetMode="External"/><Relationship Id="rId3" Type="http://schemas.openxmlformats.org/officeDocument/2006/relationships/styles" Target="styles.xml"/><Relationship Id="rId21" Type="http://schemas.openxmlformats.org/officeDocument/2006/relationships/hyperlink" Target="https://www.brandeis.edu/hiatt/jobs-internships" TargetMode="External"/><Relationship Id="rId7" Type="http://schemas.openxmlformats.org/officeDocument/2006/relationships/endnotes" Target="endnotes.xml"/><Relationship Id="rId12" Type="http://schemas.openxmlformats.org/officeDocument/2006/relationships/hyperlink" Target="https://www.brandeis.edu/economics/undergraduate/advising.html" TargetMode="External"/><Relationship Id="rId17" Type="http://schemas.openxmlformats.org/officeDocument/2006/relationships/hyperlink" Target="https://www.brandeis.edu/global/academics/ma/ba-ma/admissions.html" TargetMode="External"/><Relationship Id="rId25" Type="http://schemas.openxmlformats.org/officeDocument/2006/relationships/hyperlink" Target="https://www.brandeis.edu/academic-services/advising/people/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andeis.edu/global/undergraduates/scholars.html" TargetMode="External"/><Relationship Id="rId20" Type="http://schemas.openxmlformats.org/officeDocument/2006/relationships/hyperlink" Target="http://www.brandeis.edu/registrar/forms/docs/MajorMinorChange_Worksheet.pdf" TargetMode="External"/><Relationship Id="rId29" Type="http://schemas.openxmlformats.org/officeDocument/2006/relationships/hyperlink" Target="http://www.brandeis.edu/registrar/forms/major-mino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ndeis.edu/economics/" TargetMode="External"/><Relationship Id="rId24" Type="http://schemas.openxmlformats.org/officeDocument/2006/relationships/hyperlink" Target="https://www.brandeis.edu/summer/registration/current-students/brandeis-only.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andeis.edu/global/academics/ma/ba-ma/index.html" TargetMode="External"/><Relationship Id="rId23" Type="http://schemas.openxmlformats.org/officeDocument/2006/relationships/hyperlink" Target="https://www.brandeis.edu/hiatt/experience/jobs-internships/index.html" TargetMode="External"/><Relationship Id="rId28" Type="http://schemas.openxmlformats.org/officeDocument/2006/relationships/hyperlink" Target="https://www.brandeis.edu/care/" TargetMode="External"/><Relationship Id="rId10" Type="http://schemas.openxmlformats.org/officeDocument/2006/relationships/hyperlink" Target="https://www.brandeis.edu/registrar/bulletin/" TargetMode="External"/><Relationship Id="rId19" Type="http://schemas.openxmlformats.org/officeDocument/2006/relationships/hyperlink" Target="http://www.brandeis.edu/registrar/forms/transfer-credit.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randeis.edu/arts-sciences/core/index.html" TargetMode="External"/><Relationship Id="rId14" Type="http://schemas.openxmlformats.org/officeDocument/2006/relationships/hyperlink" Target="https://www.brandeis.edu/registrar/transfer/placement.html" TargetMode="External"/><Relationship Id="rId22" Type="http://schemas.openxmlformats.org/officeDocument/2006/relationships/hyperlink" Target="https://www.brandeis.edu/business/undergraduate/internships/index.html" TargetMode="External"/><Relationship Id="rId27" Type="http://schemas.openxmlformats.org/officeDocument/2006/relationships/hyperlink" Target="https://cm.maxient.com/reportingform.php?BrandeisUniv&amp;amp;layout_id=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392C1-7370-41C9-ACC6-18F74729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6611</Words>
  <Characters>37685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BRANDEIS UNIVERSITY</vt:lpstr>
    </vt:vector>
  </TitlesOfParts>
  <Company>Brandeis University</Company>
  <LinksUpToDate>false</LinksUpToDate>
  <CharactersWithSpaces>44208</CharactersWithSpaces>
  <SharedDoc>false</SharedDoc>
  <HLinks>
    <vt:vector size="60" baseType="variant">
      <vt:variant>
        <vt:i4>4718666</vt:i4>
      </vt:variant>
      <vt:variant>
        <vt:i4>27</vt:i4>
      </vt:variant>
      <vt:variant>
        <vt:i4>0</vt:i4>
      </vt:variant>
      <vt:variant>
        <vt:i4>5</vt:i4>
      </vt:variant>
      <vt:variant>
        <vt:lpwstr>http://www.brandeis.edu/registrar/forms/major-minor.html</vt:lpwstr>
      </vt:variant>
      <vt:variant>
        <vt:lpwstr/>
      </vt:variant>
      <vt:variant>
        <vt:i4>7798896</vt:i4>
      </vt:variant>
      <vt:variant>
        <vt:i4>24</vt:i4>
      </vt:variant>
      <vt:variant>
        <vt:i4>0</vt:i4>
      </vt:variant>
      <vt:variant>
        <vt:i4>5</vt:i4>
      </vt:variant>
      <vt:variant>
        <vt:lpwstr>https://www.brandeis.edu/hiatt/jobs-internships</vt:lpwstr>
      </vt:variant>
      <vt:variant>
        <vt:lpwstr/>
      </vt:variant>
      <vt:variant>
        <vt:i4>5046376</vt:i4>
      </vt:variant>
      <vt:variant>
        <vt:i4>21</vt:i4>
      </vt:variant>
      <vt:variant>
        <vt:i4>0</vt:i4>
      </vt:variant>
      <vt:variant>
        <vt:i4>5</vt:i4>
      </vt:variant>
      <vt:variant>
        <vt:lpwstr>http://www.brandeis.edu/registrar/forms/docs/MajorMinorChange_Worksheet.pdf</vt:lpwstr>
      </vt:variant>
      <vt:variant>
        <vt:lpwstr/>
      </vt:variant>
      <vt:variant>
        <vt:i4>655362</vt:i4>
      </vt:variant>
      <vt:variant>
        <vt:i4>18</vt:i4>
      </vt:variant>
      <vt:variant>
        <vt:i4>0</vt:i4>
      </vt:variant>
      <vt:variant>
        <vt:i4>5</vt:i4>
      </vt:variant>
      <vt:variant>
        <vt:lpwstr>http://www.brandeis.edu/registrar/forms/transfer-credit.html</vt:lpwstr>
      </vt:variant>
      <vt:variant>
        <vt:lpwstr/>
      </vt:variant>
      <vt:variant>
        <vt:i4>3342384</vt:i4>
      </vt:variant>
      <vt:variant>
        <vt:i4>15</vt:i4>
      </vt:variant>
      <vt:variant>
        <vt:i4>0</vt:i4>
      </vt:variant>
      <vt:variant>
        <vt:i4>5</vt:i4>
      </vt:variant>
      <vt:variant>
        <vt:lpwstr>https://www.brandeis.edu/global/academics/ma/ba-ma/admissions.html</vt:lpwstr>
      </vt:variant>
      <vt:variant>
        <vt:lpwstr/>
      </vt:variant>
      <vt:variant>
        <vt:i4>4194309</vt:i4>
      </vt:variant>
      <vt:variant>
        <vt:i4>12</vt:i4>
      </vt:variant>
      <vt:variant>
        <vt:i4>0</vt:i4>
      </vt:variant>
      <vt:variant>
        <vt:i4>5</vt:i4>
      </vt:variant>
      <vt:variant>
        <vt:lpwstr>http://www.brandeis.edu/admissions/financial/ibsscholars.html</vt:lpwstr>
      </vt:variant>
      <vt:variant>
        <vt:lpwstr/>
      </vt:variant>
      <vt:variant>
        <vt:i4>851974</vt:i4>
      </vt:variant>
      <vt:variant>
        <vt:i4>9</vt:i4>
      </vt:variant>
      <vt:variant>
        <vt:i4>0</vt:i4>
      </vt:variant>
      <vt:variant>
        <vt:i4>5</vt:i4>
      </vt:variant>
      <vt:variant>
        <vt:lpwstr>https://www.brandeis.edu/global/academics/ma/ba-ma/index.html</vt:lpwstr>
      </vt:variant>
      <vt:variant>
        <vt:lpwstr/>
      </vt:variant>
      <vt:variant>
        <vt:i4>2228341</vt:i4>
      </vt:variant>
      <vt:variant>
        <vt:i4>6</vt:i4>
      </vt:variant>
      <vt:variant>
        <vt:i4>0</vt:i4>
      </vt:variant>
      <vt:variant>
        <vt:i4>5</vt:i4>
      </vt:variant>
      <vt:variant>
        <vt:lpwstr>https://www.brandeis.edu/registrar/transfer/placement.html</vt:lpwstr>
      </vt:variant>
      <vt:variant>
        <vt:lpwstr/>
      </vt:variant>
      <vt:variant>
        <vt:i4>8323182</vt:i4>
      </vt:variant>
      <vt:variant>
        <vt:i4>3</vt:i4>
      </vt:variant>
      <vt:variant>
        <vt:i4>0</vt:i4>
      </vt:variant>
      <vt:variant>
        <vt:i4>5</vt:i4>
      </vt:variant>
      <vt:variant>
        <vt:lpwstr>https://www.brandeis.edu/arts-sciences/core/index.html</vt:lpwstr>
      </vt:variant>
      <vt:variant>
        <vt:lpwstr/>
      </vt:variant>
      <vt:variant>
        <vt:i4>131090</vt:i4>
      </vt:variant>
      <vt:variant>
        <vt:i4>0</vt:i4>
      </vt:variant>
      <vt:variant>
        <vt:i4>0</vt:i4>
      </vt:variant>
      <vt:variant>
        <vt:i4>5</vt:i4>
      </vt:variant>
      <vt:variant>
        <vt:lpwstr>https://www.brandeis.edu/arts-sciences/core/requirements/foundational-literacies.html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BRANDEIS UNIVERSITY</dc:title>
  <dc:subject/>
  <dc:creator>Brandeis University</dc:creator>
  <cp:keywords/>
  <dc:description/>
  <cp:lastModifiedBy>Windows User</cp:lastModifiedBy>
  <cp:revision>2</cp:revision>
  <cp:lastPrinted>2019-10-02T18:39:00Z</cp:lastPrinted>
  <dcterms:created xsi:type="dcterms:W3CDTF">2024-09-09T18:11:00Z</dcterms:created>
  <dcterms:modified xsi:type="dcterms:W3CDTF">2024-09-09T18:11:00Z</dcterms:modified>
</cp:coreProperties>
</file>