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2B44F6EF" w:rsidR="00D02E48" w:rsidRPr="0006458F" w:rsidRDefault="00442561" w:rsidP="0006458F">
      <w:pPr>
        <w:pStyle w:val="Heading1"/>
      </w:pPr>
      <w:r>
        <w:t xml:space="preserve">Four types of </w:t>
      </w:r>
      <w:r w:rsidR="006F2149">
        <w:t>Unnecessary words and phrases</w:t>
      </w:r>
    </w:p>
    <w:p w14:paraId="46EF8EAC" w14:textId="4E7763EB" w:rsidR="00670BF6" w:rsidRDefault="00670BF6" w:rsidP="00670BF6">
      <w:r w:rsidRPr="00670BF6">
        <w:rPr>
          <w:rStyle w:val="Heading2Char"/>
        </w:rPr>
        <w:t>Dummy subjects</w:t>
      </w:r>
      <w:r>
        <w:t xml:space="preserve"> are expletive words—words that take up space without adding meaning—and occur in phrases like </w:t>
      </w:r>
      <w:r w:rsidRPr="0067349D">
        <w:rPr>
          <w:i/>
          <w:iCs/>
        </w:rPr>
        <w:t>there is</w:t>
      </w:r>
      <w:r>
        <w:t xml:space="preserve">, </w:t>
      </w:r>
      <w:r w:rsidRPr="0067349D">
        <w:rPr>
          <w:i/>
          <w:iCs/>
        </w:rPr>
        <w:t>there are</w:t>
      </w:r>
      <w:r>
        <w:t xml:space="preserve">, </w:t>
      </w:r>
      <w:r w:rsidRPr="0067349D">
        <w:rPr>
          <w:i/>
          <w:iCs/>
        </w:rPr>
        <w:t>there was</w:t>
      </w:r>
      <w:r>
        <w:t xml:space="preserve">, </w:t>
      </w:r>
      <w:r w:rsidRPr="0067349D">
        <w:rPr>
          <w:i/>
          <w:iCs/>
        </w:rPr>
        <w:t>there were</w:t>
      </w:r>
      <w:r>
        <w:t xml:space="preserve">, </w:t>
      </w:r>
      <w:r w:rsidRPr="0067349D">
        <w:rPr>
          <w:i/>
          <w:iCs/>
        </w:rPr>
        <w:t>it is</w:t>
      </w:r>
      <w:r>
        <w:t xml:space="preserve">, and </w:t>
      </w:r>
      <w:r w:rsidRPr="0067349D">
        <w:rPr>
          <w:i/>
          <w:iCs/>
        </w:rPr>
        <w:t>it was</w:t>
      </w:r>
      <w:r>
        <w:t xml:space="preserve">. Because they are usually unnecessary and wordy, avoid using dummy subjects whenever possible. (For more details, see the </w:t>
      </w:r>
      <w:r w:rsidR="0067349D">
        <w:t xml:space="preserve">handout on </w:t>
      </w:r>
      <w:r>
        <w:t>Dummy Subjects.)</w:t>
      </w:r>
    </w:p>
    <w:p w14:paraId="6F4143F5" w14:textId="77777777" w:rsidR="00670BF6" w:rsidRDefault="00670BF6" w:rsidP="00670BF6">
      <w:pPr>
        <w:pStyle w:val="ListBullet2"/>
      </w:pPr>
      <w:r>
        <w:t xml:space="preserve">Wordy: </w:t>
      </w:r>
      <w:r w:rsidRPr="00670BF6">
        <w:rPr>
          <w:i/>
          <w:iCs/>
        </w:rPr>
        <w:t>There are many great skiing resorts in Colorado.</w:t>
      </w:r>
    </w:p>
    <w:p w14:paraId="621FC324" w14:textId="53F88F45" w:rsidR="00670BF6" w:rsidRDefault="00670BF6" w:rsidP="00670BF6">
      <w:pPr>
        <w:pStyle w:val="ListBullet2"/>
      </w:pPr>
      <w:r>
        <w:t xml:space="preserve">Concise: </w:t>
      </w:r>
      <w:r w:rsidRPr="00670BF6">
        <w:rPr>
          <w:i/>
          <w:iCs/>
        </w:rPr>
        <w:t>Colorado has many great skiing resorts.</w:t>
      </w:r>
    </w:p>
    <w:p w14:paraId="778E281F" w14:textId="2BB8FC16" w:rsidR="00670BF6" w:rsidRDefault="00670BF6" w:rsidP="00670BF6">
      <w:r w:rsidRPr="00670BF6">
        <w:rPr>
          <w:rStyle w:val="Heading2Char"/>
        </w:rPr>
        <w:t>Nominalizations</w:t>
      </w:r>
      <w:r>
        <w:t xml:space="preserve"> are nouns that are created from adjectives (words that describe nouns) or verbs (action words). For example, “decision” is a nominalization of “decide” and “argument” is a nominalization of “argue.” The endings of the nominalized forms vary, but many </w:t>
      </w:r>
      <w:proofErr w:type="gramStart"/>
      <w:r>
        <w:t>end</w:t>
      </w:r>
      <w:proofErr w:type="gramEnd"/>
      <w:r>
        <w:t xml:space="preserve"> in “-ion/</w:t>
      </w:r>
      <w:proofErr w:type="spellStart"/>
      <w:r>
        <w:t>tion</w:t>
      </w:r>
      <w:proofErr w:type="spellEnd"/>
      <w:r>
        <w:t>”, “-</w:t>
      </w:r>
      <w:proofErr w:type="spellStart"/>
      <w:r>
        <w:t>ment</w:t>
      </w:r>
      <w:proofErr w:type="spellEnd"/>
      <w:r>
        <w:t>,” “-</w:t>
      </w:r>
      <w:proofErr w:type="spellStart"/>
      <w:r>
        <w:t>ity</w:t>
      </w:r>
      <w:proofErr w:type="spellEnd"/>
      <w:r>
        <w:t>/–ty”, and “-ness.” While they can be useful and effective if used in moderation, they frequently make sentences longer</w:t>
      </w:r>
      <w:r>
        <w:t xml:space="preserve">, wordier, and </w:t>
      </w:r>
      <w:r>
        <w:t>more difficult to understand</w:t>
      </w:r>
      <w:r>
        <w:t>.</w:t>
      </w:r>
    </w:p>
    <w:p w14:paraId="23A62A9E" w14:textId="60A00F0C" w:rsidR="00670BF6" w:rsidRDefault="00670BF6" w:rsidP="00670BF6">
      <w:pPr>
        <w:pStyle w:val="ListBullet2"/>
      </w:pPr>
      <w:r>
        <w:t xml:space="preserve">Wordy: </w:t>
      </w:r>
      <w:r w:rsidRPr="00670BF6">
        <w:rPr>
          <w:i/>
          <w:iCs/>
        </w:rPr>
        <w:t>The conjugation of verbs can be fraught with difficulties.</w:t>
      </w:r>
    </w:p>
    <w:p w14:paraId="63374255" w14:textId="2BBA7D37" w:rsidR="00670BF6" w:rsidRPr="00670BF6" w:rsidRDefault="00670BF6" w:rsidP="00670BF6">
      <w:pPr>
        <w:pStyle w:val="ListBullet2"/>
        <w:rPr>
          <w:i/>
          <w:iCs/>
        </w:rPr>
      </w:pPr>
      <w:r>
        <w:t xml:space="preserve">Concise: </w:t>
      </w:r>
      <w:r w:rsidRPr="00670BF6">
        <w:rPr>
          <w:i/>
          <w:iCs/>
        </w:rPr>
        <w:t>Conjugating verbs can be difficult.</w:t>
      </w:r>
    </w:p>
    <w:p w14:paraId="59F8991C" w14:textId="64CAF5EC" w:rsidR="00670BF6" w:rsidRDefault="00670BF6" w:rsidP="00670BF6">
      <w:r w:rsidRPr="00670BF6">
        <w:rPr>
          <w:b/>
          <w:bCs/>
        </w:rPr>
        <w:t>Infinitive phrases</w:t>
      </w:r>
      <w:r>
        <w:t xml:space="preserve"> are phrases that contain verb infinitives (to</w:t>
      </w:r>
      <w:r w:rsidR="0067349D">
        <w:t xml:space="preserve"> </w:t>
      </w:r>
      <w:r>
        <w:t>+ verb). While these are useful, they often add wordiness and length to sentences for no reason. Instead of an infinitive phrase, try using finite verbs or noun phrases.</w:t>
      </w:r>
    </w:p>
    <w:p w14:paraId="3116A608" w14:textId="69ABB80F" w:rsidR="00670BF6" w:rsidRDefault="00670BF6" w:rsidP="00670BF6">
      <w:pPr>
        <w:pStyle w:val="ListBullet2"/>
      </w:pPr>
      <w:r>
        <w:t xml:space="preserve">Wordy: </w:t>
      </w:r>
      <w:r w:rsidRPr="00670BF6">
        <w:rPr>
          <w:i/>
          <w:iCs/>
        </w:rPr>
        <w:t>Our duty was to clean the floor and to wash the dishes.</w:t>
      </w:r>
    </w:p>
    <w:p w14:paraId="4CEC5919" w14:textId="7BC1007F" w:rsidR="00670BF6" w:rsidRDefault="00670BF6" w:rsidP="00670BF6">
      <w:pPr>
        <w:pStyle w:val="ListBullet2"/>
      </w:pPr>
      <w:r>
        <w:t xml:space="preserve">Concise: </w:t>
      </w:r>
      <w:r w:rsidRPr="00670BF6">
        <w:rPr>
          <w:i/>
          <w:iCs/>
        </w:rPr>
        <w:t>We cleaned the floor and washed the dishes.</w:t>
      </w:r>
    </w:p>
    <w:p w14:paraId="2222E5E8" w14:textId="363CFB4D" w:rsidR="00670BF6" w:rsidRDefault="00670BF6" w:rsidP="00670BF6">
      <w:pPr>
        <w:pStyle w:val="ListBullet2"/>
      </w:pPr>
      <w:r>
        <w:t xml:space="preserve">Wordy: </w:t>
      </w:r>
      <w:r w:rsidRPr="00670BF6">
        <w:rPr>
          <w:i/>
          <w:iCs/>
        </w:rPr>
        <w:t>The three-car accident on I-95 has caused traffic to become delayed.</w:t>
      </w:r>
    </w:p>
    <w:p w14:paraId="748E54DE" w14:textId="36BE3D5B" w:rsidR="00670BF6" w:rsidRPr="00670BF6" w:rsidRDefault="00670BF6" w:rsidP="00670BF6">
      <w:pPr>
        <w:pStyle w:val="ListBullet2"/>
        <w:rPr>
          <w:i/>
          <w:iCs/>
        </w:rPr>
      </w:pPr>
      <w:r>
        <w:t xml:space="preserve">Concise: </w:t>
      </w:r>
      <w:r w:rsidRPr="00670BF6">
        <w:rPr>
          <w:i/>
          <w:iCs/>
        </w:rPr>
        <w:t>The three-car accident on I-95 has caused traffic delays.</w:t>
      </w:r>
    </w:p>
    <w:p w14:paraId="135ABB84" w14:textId="0C328C73" w:rsidR="00670BF6" w:rsidRDefault="00670BF6" w:rsidP="00670BF6">
      <w:r w:rsidRPr="009622A1">
        <w:rPr>
          <w:rStyle w:val="Heading2Char"/>
        </w:rPr>
        <w:t>Circumlocutions</w:t>
      </w:r>
      <w:r>
        <w:t xml:space="preserve"> are commonly used roundabout expressions that take several words to say what could be said more succinctly. We often overlook them because many such expressions are habitual figures of speech. In </w:t>
      </w:r>
      <w:r w:rsidR="00442561">
        <w:t xml:space="preserve">academic </w:t>
      </w:r>
      <w:r>
        <w:t>writing, though, they should be avoided since they add extra words without extra meaning.</w:t>
      </w:r>
    </w:p>
    <w:p w14:paraId="1AD87BF7" w14:textId="0E1C81AE" w:rsidR="00670BF6" w:rsidRDefault="00670BF6" w:rsidP="00670BF6">
      <w:pPr>
        <w:pStyle w:val="ListBullet2"/>
      </w:pPr>
      <w:r>
        <w:t xml:space="preserve">Wordy: </w:t>
      </w:r>
      <w:r w:rsidRPr="00670BF6">
        <w:rPr>
          <w:i/>
          <w:iCs/>
        </w:rPr>
        <w:t>Owing to the fact that at the present time it is necessary to maintain the wellbeing of everyone, each person has the obligation to wash their hands subsequent to bathroom use.</w:t>
      </w:r>
    </w:p>
    <w:p w14:paraId="7E18715E" w14:textId="43577B28" w:rsidR="00670BF6" w:rsidRDefault="00670BF6" w:rsidP="00670BF6">
      <w:pPr>
        <w:pStyle w:val="ListBullet2"/>
      </w:pPr>
      <w:r>
        <w:t xml:space="preserve">Concise: </w:t>
      </w:r>
      <w:r w:rsidRPr="00670BF6">
        <w:rPr>
          <w:i/>
          <w:iCs/>
        </w:rPr>
        <w:t>Since we currently need to maintain everyone’s wellbeing, each person must wash their hands after using the bathroom.</w:t>
      </w:r>
    </w:p>
    <w:p w14:paraId="5A9C29C5" w14:textId="57C0EB90" w:rsidR="00E92A02" w:rsidRDefault="00670BF6" w:rsidP="00E92A02">
      <w:pPr>
        <w:spacing w:after="120"/>
      </w:pPr>
      <w:r>
        <w:t>The next page contains</w:t>
      </w:r>
      <w:r>
        <w:t xml:space="preserve"> a list of common </w:t>
      </w:r>
      <w:r w:rsidR="009622A1">
        <w:t>circumlocutions</w:t>
      </w:r>
      <w:r>
        <w:t xml:space="preserve"> </w:t>
      </w:r>
      <w:r w:rsidR="0067349D">
        <w:t>along with their concise counterparts</w:t>
      </w:r>
      <w:r>
        <w:t>. (The attentive reader will recognize a few dummy subjects and nominalizations in the list!)</w:t>
      </w:r>
    </w:p>
    <w:tbl>
      <w:tblPr>
        <w:tblW w:w="9090" w:type="dxa"/>
        <w:tblLayout w:type="fixed"/>
        <w:tblLook w:val="04A0" w:firstRow="1" w:lastRow="0" w:firstColumn="1" w:lastColumn="0" w:noHBand="0" w:noVBand="1"/>
        <w:tblCaption w:val="Wordy versus Concise Phrases"/>
      </w:tblPr>
      <w:tblGrid>
        <w:gridCol w:w="4770"/>
        <w:gridCol w:w="4320"/>
      </w:tblGrid>
      <w:tr w:rsidR="00E92A02" w:rsidRPr="00670BF6" w14:paraId="6E7D8A08" w14:textId="77777777" w:rsidTr="00E92A02">
        <w:trPr>
          <w:trHeight w:hRule="exact" w:val="259"/>
        </w:trPr>
        <w:tc>
          <w:tcPr>
            <w:tcW w:w="4770" w:type="dxa"/>
            <w:tcBorders>
              <w:top w:val="nil"/>
              <w:left w:val="nil"/>
              <w:bottom w:val="nil"/>
              <w:right w:val="nil"/>
            </w:tcBorders>
            <w:shd w:val="clear" w:color="auto" w:fill="auto"/>
            <w:noWrap/>
            <w:vAlign w:val="center"/>
            <w:hideMark/>
          </w:tcPr>
          <w:p w14:paraId="2AC0E086" w14:textId="77777777" w:rsidR="00E92A02" w:rsidRPr="00670BF6" w:rsidRDefault="00E92A02" w:rsidP="00DF62CC">
            <w:pPr>
              <w:spacing w:line="240" w:lineRule="auto"/>
              <w:rPr>
                <w:rFonts w:eastAsia="Times New Roman" w:cs="Calibri"/>
                <w:b/>
                <w:bCs/>
                <w:color w:val="000000"/>
                <w:szCs w:val="22"/>
              </w:rPr>
            </w:pPr>
            <w:r w:rsidRPr="00670BF6">
              <w:rPr>
                <w:rFonts w:eastAsia="Times New Roman" w:cs="Calibri"/>
                <w:b/>
                <w:bCs/>
                <w:color w:val="000000"/>
                <w:szCs w:val="22"/>
              </w:rPr>
              <w:lastRenderedPageBreak/>
              <w:t>Wordy</w:t>
            </w:r>
          </w:p>
        </w:tc>
        <w:tc>
          <w:tcPr>
            <w:tcW w:w="4320" w:type="dxa"/>
            <w:tcBorders>
              <w:top w:val="nil"/>
              <w:left w:val="nil"/>
              <w:bottom w:val="nil"/>
              <w:right w:val="nil"/>
            </w:tcBorders>
            <w:shd w:val="clear" w:color="auto" w:fill="auto"/>
            <w:noWrap/>
            <w:vAlign w:val="center"/>
            <w:hideMark/>
          </w:tcPr>
          <w:p w14:paraId="447242E8" w14:textId="77777777" w:rsidR="00E92A02" w:rsidRPr="00670BF6" w:rsidRDefault="00E92A02" w:rsidP="00DF62CC">
            <w:pPr>
              <w:spacing w:line="240" w:lineRule="auto"/>
              <w:rPr>
                <w:rFonts w:eastAsia="Times New Roman" w:cs="Calibri"/>
                <w:b/>
                <w:bCs/>
                <w:color w:val="000000"/>
                <w:szCs w:val="22"/>
              </w:rPr>
            </w:pPr>
            <w:r w:rsidRPr="00670BF6">
              <w:rPr>
                <w:rFonts w:eastAsia="Times New Roman" w:cs="Calibri"/>
                <w:b/>
                <w:bCs/>
                <w:color w:val="000000"/>
                <w:szCs w:val="22"/>
              </w:rPr>
              <w:t>Concise</w:t>
            </w:r>
          </w:p>
        </w:tc>
      </w:tr>
      <w:tr w:rsidR="00E92A02" w:rsidRPr="00670BF6" w14:paraId="070145D5" w14:textId="77777777" w:rsidTr="00E92A02">
        <w:trPr>
          <w:trHeight w:hRule="exact" w:val="259"/>
        </w:trPr>
        <w:tc>
          <w:tcPr>
            <w:tcW w:w="4770" w:type="dxa"/>
            <w:tcBorders>
              <w:top w:val="nil"/>
              <w:left w:val="nil"/>
              <w:bottom w:val="nil"/>
              <w:right w:val="nil"/>
            </w:tcBorders>
            <w:shd w:val="clear" w:color="auto" w:fill="auto"/>
            <w:noWrap/>
            <w:vAlign w:val="center"/>
            <w:hideMark/>
          </w:tcPr>
          <w:p w14:paraId="6125473F" w14:textId="2D9AD149"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 xml:space="preserve">as </w:t>
            </w:r>
            <w:r w:rsidR="00060D1F">
              <w:rPr>
                <w:rFonts w:eastAsia="Times New Roman" w:cs="Calibri"/>
                <w:color w:val="000000"/>
                <w:szCs w:val="22"/>
              </w:rPr>
              <w:t xml:space="preserve">to/as </w:t>
            </w:r>
            <w:r w:rsidRPr="00670BF6">
              <w:rPr>
                <w:rFonts w:eastAsia="Times New Roman" w:cs="Calibri"/>
                <w:color w:val="000000"/>
                <w:szCs w:val="22"/>
              </w:rPr>
              <w:t>regards</w:t>
            </w:r>
          </w:p>
        </w:tc>
        <w:tc>
          <w:tcPr>
            <w:tcW w:w="4320" w:type="dxa"/>
            <w:tcBorders>
              <w:top w:val="nil"/>
              <w:left w:val="nil"/>
              <w:bottom w:val="nil"/>
              <w:right w:val="nil"/>
            </w:tcBorders>
            <w:shd w:val="clear" w:color="auto" w:fill="auto"/>
            <w:noWrap/>
            <w:vAlign w:val="center"/>
            <w:hideMark/>
          </w:tcPr>
          <w:p w14:paraId="6E2B1CEB"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about</w:t>
            </w:r>
          </w:p>
        </w:tc>
      </w:tr>
      <w:tr w:rsidR="00E92A02" w:rsidRPr="00670BF6" w14:paraId="445C78C1" w14:textId="77777777" w:rsidTr="00E92A02">
        <w:trPr>
          <w:trHeight w:hRule="exact" w:val="259"/>
        </w:trPr>
        <w:tc>
          <w:tcPr>
            <w:tcW w:w="4770" w:type="dxa"/>
            <w:tcBorders>
              <w:top w:val="nil"/>
              <w:left w:val="nil"/>
              <w:bottom w:val="nil"/>
              <w:right w:val="nil"/>
            </w:tcBorders>
            <w:shd w:val="clear" w:color="auto" w:fill="auto"/>
            <w:noWrap/>
            <w:vAlign w:val="center"/>
            <w:hideMark/>
          </w:tcPr>
          <w:p w14:paraId="56E0A391"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at present/at the present time</w:t>
            </w:r>
          </w:p>
        </w:tc>
        <w:tc>
          <w:tcPr>
            <w:tcW w:w="4320" w:type="dxa"/>
            <w:tcBorders>
              <w:top w:val="nil"/>
              <w:left w:val="nil"/>
              <w:bottom w:val="nil"/>
              <w:right w:val="nil"/>
            </w:tcBorders>
            <w:shd w:val="clear" w:color="auto" w:fill="auto"/>
            <w:noWrap/>
            <w:vAlign w:val="center"/>
            <w:hideMark/>
          </w:tcPr>
          <w:p w14:paraId="02EFCB72"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now, today, currently</w:t>
            </w:r>
          </w:p>
        </w:tc>
      </w:tr>
      <w:tr w:rsidR="00E92A02" w:rsidRPr="00670BF6" w14:paraId="104D3265" w14:textId="77777777" w:rsidTr="00E92A02">
        <w:trPr>
          <w:trHeight w:hRule="exact" w:val="259"/>
        </w:trPr>
        <w:tc>
          <w:tcPr>
            <w:tcW w:w="4770" w:type="dxa"/>
            <w:tcBorders>
              <w:top w:val="nil"/>
              <w:left w:val="nil"/>
              <w:bottom w:val="nil"/>
              <w:right w:val="nil"/>
            </w:tcBorders>
            <w:shd w:val="clear" w:color="auto" w:fill="auto"/>
            <w:noWrap/>
            <w:vAlign w:val="center"/>
            <w:hideMark/>
          </w:tcPr>
          <w:p w14:paraId="2A9161A1"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at the time that</w:t>
            </w:r>
          </w:p>
        </w:tc>
        <w:tc>
          <w:tcPr>
            <w:tcW w:w="4320" w:type="dxa"/>
            <w:tcBorders>
              <w:top w:val="nil"/>
              <w:left w:val="nil"/>
              <w:bottom w:val="nil"/>
              <w:right w:val="nil"/>
            </w:tcBorders>
            <w:shd w:val="clear" w:color="auto" w:fill="auto"/>
            <w:noWrap/>
            <w:vAlign w:val="center"/>
            <w:hideMark/>
          </w:tcPr>
          <w:p w14:paraId="265B1BFB"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when</w:t>
            </w:r>
          </w:p>
        </w:tc>
      </w:tr>
      <w:tr w:rsidR="00E92A02" w:rsidRPr="00670BF6" w14:paraId="253C34AB" w14:textId="77777777" w:rsidTr="00E92A02">
        <w:trPr>
          <w:trHeight w:hRule="exact" w:val="259"/>
        </w:trPr>
        <w:tc>
          <w:tcPr>
            <w:tcW w:w="4770" w:type="dxa"/>
            <w:tcBorders>
              <w:top w:val="nil"/>
              <w:left w:val="nil"/>
              <w:bottom w:val="nil"/>
              <w:right w:val="nil"/>
            </w:tcBorders>
            <w:shd w:val="clear" w:color="auto" w:fill="auto"/>
            <w:noWrap/>
            <w:vAlign w:val="center"/>
            <w:hideMark/>
          </w:tcPr>
          <w:p w14:paraId="7C9307BB"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at this time</w:t>
            </w:r>
          </w:p>
        </w:tc>
        <w:tc>
          <w:tcPr>
            <w:tcW w:w="4320" w:type="dxa"/>
            <w:tcBorders>
              <w:top w:val="nil"/>
              <w:left w:val="nil"/>
              <w:bottom w:val="nil"/>
              <w:right w:val="nil"/>
            </w:tcBorders>
            <w:shd w:val="clear" w:color="auto" w:fill="auto"/>
            <w:noWrap/>
            <w:vAlign w:val="center"/>
            <w:hideMark/>
          </w:tcPr>
          <w:p w14:paraId="2F9C963B"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now, today, currently</w:t>
            </w:r>
          </w:p>
        </w:tc>
      </w:tr>
      <w:tr w:rsidR="00E92A02" w:rsidRPr="00670BF6" w14:paraId="41716691" w14:textId="77777777" w:rsidTr="00E92A02">
        <w:trPr>
          <w:trHeight w:hRule="exact" w:val="259"/>
        </w:trPr>
        <w:tc>
          <w:tcPr>
            <w:tcW w:w="4770" w:type="dxa"/>
            <w:tcBorders>
              <w:top w:val="nil"/>
              <w:left w:val="nil"/>
              <w:bottom w:val="nil"/>
              <w:right w:val="nil"/>
            </w:tcBorders>
            <w:shd w:val="clear" w:color="auto" w:fill="auto"/>
            <w:noWrap/>
            <w:vAlign w:val="center"/>
            <w:hideMark/>
          </w:tcPr>
          <w:p w14:paraId="11BD58CB" w14:textId="227215DD" w:rsidR="00E92A02" w:rsidRPr="00670BF6" w:rsidRDefault="009622A1" w:rsidP="00DF62CC">
            <w:pPr>
              <w:spacing w:line="240" w:lineRule="auto"/>
              <w:rPr>
                <w:rFonts w:eastAsia="Times New Roman" w:cs="Calibri"/>
                <w:color w:val="000000"/>
                <w:szCs w:val="22"/>
              </w:rPr>
            </w:pPr>
            <w:r>
              <w:rPr>
                <w:rFonts w:eastAsia="Times New Roman" w:cs="Calibri"/>
                <w:color w:val="000000"/>
                <w:szCs w:val="22"/>
              </w:rPr>
              <w:t>a</w:t>
            </w:r>
            <w:r w:rsidR="00E92A02" w:rsidRPr="00670BF6">
              <w:rPr>
                <w:rFonts w:eastAsia="Times New Roman" w:cs="Calibri"/>
                <w:color w:val="000000"/>
                <w:szCs w:val="22"/>
              </w:rPr>
              <w:t>t this/that point in time</w:t>
            </w:r>
          </w:p>
        </w:tc>
        <w:tc>
          <w:tcPr>
            <w:tcW w:w="4320" w:type="dxa"/>
            <w:tcBorders>
              <w:top w:val="nil"/>
              <w:left w:val="nil"/>
              <w:bottom w:val="nil"/>
              <w:right w:val="nil"/>
            </w:tcBorders>
            <w:shd w:val="clear" w:color="auto" w:fill="auto"/>
            <w:noWrap/>
            <w:vAlign w:val="center"/>
            <w:hideMark/>
          </w:tcPr>
          <w:p w14:paraId="280420F7" w14:textId="40554F7F" w:rsidR="00E92A02" w:rsidRPr="00670BF6" w:rsidRDefault="009622A1" w:rsidP="00DF62CC">
            <w:pPr>
              <w:spacing w:line="240" w:lineRule="auto"/>
              <w:rPr>
                <w:rFonts w:eastAsia="Times New Roman" w:cs="Calibri"/>
                <w:color w:val="000000"/>
                <w:szCs w:val="22"/>
              </w:rPr>
            </w:pPr>
            <w:r>
              <w:rPr>
                <w:rFonts w:eastAsia="Times New Roman" w:cs="Calibri"/>
                <w:color w:val="000000"/>
                <w:szCs w:val="22"/>
              </w:rPr>
              <w:t>n</w:t>
            </w:r>
            <w:r w:rsidR="00E92A02" w:rsidRPr="00670BF6">
              <w:rPr>
                <w:rFonts w:eastAsia="Times New Roman" w:cs="Calibri"/>
                <w:color w:val="000000"/>
                <w:szCs w:val="22"/>
              </w:rPr>
              <w:t>ow/then</w:t>
            </w:r>
          </w:p>
        </w:tc>
      </w:tr>
      <w:tr w:rsidR="00E92A02" w:rsidRPr="00670BF6" w14:paraId="2A509134" w14:textId="77777777" w:rsidTr="00E92A02">
        <w:trPr>
          <w:trHeight w:hRule="exact" w:val="259"/>
        </w:trPr>
        <w:tc>
          <w:tcPr>
            <w:tcW w:w="4770" w:type="dxa"/>
            <w:tcBorders>
              <w:top w:val="nil"/>
              <w:left w:val="nil"/>
              <w:bottom w:val="nil"/>
              <w:right w:val="nil"/>
            </w:tcBorders>
            <w:shd w:val="clear" w:color="auto" w:fill="auto"/>
            <w:noWrap/>
            <w:vAlign w:val="center"/>
            <w:hideMark/>
          </w:tcPr>
          <w:p w14:paraId="3678A36A"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because of the fact that</w:t>
            </w:r>
          </w:p>
        </w:tc>
        <w:tc>
          <w:tcPr>
            <w:tcW w:w="4320" w:type="dxa"/>
            <w:tcBorders>
              <w:top w:val="nil"/>
              <w:left w:val="nil"/>
              <w:bottom w:val="nil"/>
              <w:right w:val="nil"/>
            </w:tcBorders>
            <w:shd w:val="clear" w:color="auto" w:fill="auto"/>
            <w:noWrap/>
            <w:vAlign w:val="center"/>
            <w:hideMark/>
          </w:tcPr>
          <w:p w14:paraId="4D21F213"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because</w:t>
            </w:r>
          </w:p>
        </w:tc>
      </w:tr>
      <w:tr w:rsidR="00E92A02" w:rsidRPr="00670BF6" w14:paraId="40E67C29" w14:textId="77777777" w:rsidTr="00E92A02">
        <w:trPr>
          <w:trHeight w:hRule="exact" w:val="259"/>
        </w:trPr>
        <w:tc>
          <w:tcPr>
            <w:tcW w:w="4770" w:type="dxa"/>
            <w:tcBorders>
              <w:top w:val="nil"/>
              <w:left w:val="nil"/>
              <w:bottom w:val="nil"/>
              <w:right w:val="nil"/>
            </w:tcBorders>
            <w:shd w:val="clear" w:color="auto" w:fill="auto"/>
            <w:noWrap/>
            <w:vAlign w:val="center"/>
            <w:hideMark/>
          </w:tcPr>
          <w:p w14:paraId="6FDF4A9C"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by means of</w:t>
            </w:r>
          </w:p>
        </w:tc>
        <w:tc>
          <w:tcPr>
            <w:tcW w:w="4320" w:type="dxa"/>
            <w:tcBorders>
              <w:top w:val="nil"/>
              <w:left w:val="nil"/>
              <w:bottom w:val="nil"/>
              <w:right w:val="nil"/>
            </w:tcBorders>
            <w:shd w:val="clear" w:color="auto" w:fill="auto"/>
            <w:noWrap/>
            <w:vAlign w:val="center"/>
            <w:hideMark/>
          </w:tcPr>
          <w:p w14:paraId="643E30E4"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by, with</w:t>
            </w:r>
          </w:p>
        </w:tc>
      </w:tr>
      <w:tr w:rsidR="00E92A02" w:rsidRPr="00670BF6" w14:paraId="1C936F38" w14:textId="77777777" w:rsidTr="00E92A02">
        <w:trPr>
          <w:trHeight w:hRule="exact" w:val="259"/>
        </w:trPr>
        <w:tc>
          <w:tcPr>
            <w:tcW w:w="4770" w:type="dxa"/>
            <w:tcBorders>
              <w:top w:val="nil"/>
              <w:left w:val="nil"/>
              <w:bottom w:val="nil"/>
              <w:right w:val="nil"/>
            </w:tcBorders>
            <w:shd w:val="clear" w:color="auto" w:fill="auto"/>
            <w:noWrap/>
            <w:vAlign w:val="center"/>
            <w:hideMark/>
          </w:tcPr>
          <w:p w14:paraId="653608DC"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cannot be avoided</w:t>
            </w:r>
          </w:p>
        </w:tc>
        <w:tc>
          <w:tcPr>
            <w:tcW w:w="4320" w:type="dxa"/>
            <w:tcBorders>
              <w:top w:val="nil"/>
              <w:left w:val="nil"/>
              <w:bottom w:val="nil"/>
              <w:right w:val="nil"/>
            </w:tcBorders>
            <w:shd w:val="clear" w:color="auto" w:fill="auto"/>
            <w:noWrap/>
            <w:vAlign w:val="center"/>
            <w:hideMark/>
          </w:tcPr>
          <w:p w14:paraId="64FEC333"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must, should</w:t>
            </w:r>
          </w:p>
        </w:tc>
      </w:tr>
      <w:tr w:rsidR="00E92A02" w:rsidRPr="00670BF6" w14:paraId="36116C64" w14:textId="77777777" w:rsidTr="00E92A02">
        <w:trPr>
          <w:trHeight w:hRule="exact" w:val="259"/>
        </w:trPr>
        <w:tc>
          <w:tcPr>
            <w:tcW w:w="4770" w:type="dxa"/>
            <w:tcBorders>
              <w:top w:val="nil"/>
              <w:left w:val="nil"/>
              <w:bottom w:val="nil"/>
              <w:right w:val="nil"/>
            </w:tcBorders>
            <w:shd w:val="clear" w:color="auto" w:fill="auto"/>
            <w:noWrap/>
            <w:vAlign w:val="center"/>
            <w:hideMark/>
          </w:tcPr>
          <w:p w14:paraId="5F1E7C34"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concerning the matter of</w:t>
            </w:r>
          </w:p>
        </w:tc>
        <w:tc>
          <w:tcPr>
            <w:tcW w:w="4320" w:type="dxa"/>
            <w:tcBorders>
              <w:top w:val="nil"/>
              <w:left w:val="nil"/>
              <w:bottom w:val="nil"/>
              <w:right w:val="nil"/>
            </w:tcBorders>
            <w:shd w:val="clear" w:color="auto" w:fill="auto"/>
            <w:noWrap/>
            <w:vAlign w:val="center"/>
            <w:hideMark/>
          </w:tcPr>
          <w:p w14:paraId="2F8FADF5"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about, concerning, regarding</w:t>
            </w:r>
          </w:p>
        </w:tc>
      </w:tr>
      <w:tr w:rsidR="00E92A02" w:rsidRPr="00670BF6" w14:paraId="4C5FB3B6" w14:textId="77777777" w:rsidTr="00E92A02">
        <w:trPr>
          <w:trHeight w:hRule="exact" w:val="259"/>
        </w:trPr>
        <w:tc>
          <w:tcPr>
            <w:tcW w:w="4770" w:type="dxa"/>
            <w:tcBorders>
              <w:top w:val="nil"/>
              <w:left w:val="nil"/>
              <w:bottom w:val="nil"/>
              <w:right w:val="nil"/>
            </w:tcBorders>
            <w:shd w:val="clear" w:color="auto" w:fill="auto"/>
            <w:noWrap/>
            <w:vAlign w:val="center"/>
            <w:hideMark/>
          </w:tcPr>
          <w:p w14:paraId="557810BE"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considering</w:t>
            </w:r>
            <w:r>
              <w:rPr>
                <w:rFonts w:eastAsia="Times New Roman" w:cs="Calibri"/>
                <w:color w:val="000000"/>
                <w:szCs w:val="22"/>
              </w:rPr>
              <w:t>/</w:t>
            </w:r>
            <w:r w:rsidRPr="00670BF6">
              <w:rPr>
                <w:rFonts w:eastAsia="Times New Roman" w:cs="Calibri"/>
                <w:color w:val="000000"/>
                <w:szCs w:val="22"/>
              </w:rPr>
              <w:t>due</w:t>
            </w:r>
            <w:r>
              <w:rPr>
                <w:rFonts w:eastAsia="Times New Roman" w:cs="Calibri"/>
                <w:color w:val="000000"/>
                <w:szCs w:val="22"/>
              </w:rPr>
              <w:t xml:space="preserve"> to</w:t>
            </w:r>
            <w:r w:rsidRPr="00670BF6">
              <w:rPr>
                <w:rFonts w:eastAsia="Times New Roman" w:cs="Calibri"/>
                <w:color w:val="000000"/>
                <w:szCs w:val="22"/>
              </w:rPr>
              <w:t>/owing to the fact that</w:t>
            </w:r>
          </w:p>
        </w:tc>
        <w:tc>
          <w:tcPr>
            <w:tcW w:w="4320" w:type="dxa"/>
            <w:tcBorders>
              <w:top w:val="nil"/>
              <w:left w:val="nil"/>
              <w:bottom w:val="nil"/>
              <w:right w:val="nil"/>
            </w:tcBorders>
            <w:shd w:val="clear" w:color="auto" w:fill="auto"/>
            <w:noWrap/>
            <w:vAlign w:val="center"/>
            <w:hideMark/>
          </w:tcPr>
          <w:p w14:paraId="7A272FBF"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because, since, why</w:t>
            </w:r>
          </w:p>
        </w:tc>
      </w:tr>
      <w:tr w:rsidR="00E92A02" w:rsidRPr="00670BF6" w14:paraId="6C0C375F" w14:textId="77777777" w:rsidTr="00E92A02">
        <w:trPr>
          <w:trHeight w:hRule="exact" w:val="259"/>
        </w:trPr>
        <w:tc>
          <w:tcPr>
            <w:tcW w:w="4770" w:type="dxa"/>
            <w:tcBorders>
              <w:top w:val="nil"/>
              <w:left w:val="nil"/>
              <w:bottom w:val="nil"/>
              <w:right w:val="nil"/>
            </w:tcBorders>
            <w:shd w:val="clear" w:color="auto" w:fill="auto"/>
            <w:noWrap/>
            <w:vAlign w:val="center"/>
            <w:hideMark/>
          </w:tcPr>
          <w:p w14:paraId="0E7E3ABE"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for the reason that</w:t>
            </w:r>
          </w:p>
        </w:tc>
        <w:tc>
          <w:tcPr>
            <w:tcW w:w="4320" w:type="dxa"/>
            <w:tcBorders>
              <w:top w:val="nil"/>
              <w:left w:val="nil"/>
              <w:bottom w:val="nil"/>
              <w:right w:val="nil"/>
            </w:tcBorders>
            <w:shd w:val="clear" w:color="auto" w:fill="auto"/>
            <w:noWrap/>
            <w:vAlign w:val="center"/>
            <w:hideMark/>
          </w:tcPr>
          <w:p w14:paraId="1BA03489"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because, since why</w:t>
            </w:r>
          </w:p>
        </w:tc>
      </w:tr>
      <w:tr w:rsidR="00E92A02" w:rsidRPr="00670BF6" w14:paraId="45BCF11F" w14:textId="77777777" w:rsidTr="00E92A02">
        <w:trPr>
          <w:trHeight w:hRule="exact" w:val="259"/>
        </w:trPr>
        <w:tc>
          <w:tcPr>
            <w:tcW w:w="4770" w:type="dxa"/>
            <w:tcBorders>
              <w:top w:val="nil"/>
              <w:left w:val="nil"/>
              <w:bottom w:val="nil"/>
              <w:right w:val="nil"/>
            </w:tcBorders>
            <w:shd w:val="clear" w:color="auto" w:fill="auto"/>
            <w:noWrap/>
            <w:vAlign w:val="center"/>
            <w:hideMark/>
          </w:tcPr>
          <w:p w14:paraId="2BB51BEB"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has the ability/capacity/opportunity to</w:t>
            </w:r>
          </w:p>
        </w:tc>
        <w:tc>
          <w:tcPr>
            <w:tcW w:w="4320" w:type="dxa"/>
            <w:tcBorders>
              <w:top w:val="nil"/>
              <w:left w:val="nil"/>
              <w:bottom w:val="nil"/>
              <w:right w:val="nil"/>
            </w:tcBorders>
            <w:shd w:val="clear" w:color="auto" w:fill="auto"/>
            <w:noWrap/>
            <w:vAlign w:val="center"/>
            <w:hideMark/>
          </w:tcPr>
          <w:p w14:paraId="5DFCC921"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can</w:t>
            </w:r>
          </w:p>
        </w:tc>
      </w:tr>
      <w:tr w:rsidR="00E92A02" w:rsidRPr="00670BF6" w14:paraId="5239F722" w14:textId="77777777" w:rsidTr="00E92A02">
        <w:trPr>
          <w:trHeight w:hRule="exact" w:val="259"/>
        </w:trPr>
        <w:tc>
          <w:tcPr>
            <w:tcW w:w="4770" w:type="dxa"/>
            <w:tcBorders>
              <w:top w:val="nil"/>
              <w:left w:val="nil"/>
              <w:bottom w:val="nil"/>
              <w:right w:val="nil"/>
            </w:tcBorders>
            <w:shd w:val="clear" w:color="auto" w:fill="auto"/>
            <w:noWrap/>
            <w:vAlign w:val="center"/>
            <w:hideMark/>
          </w:tcPr>
          <w:p w14:paraId="7C7B0EF2"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in a situation in which</w:t>
            </w:r>
          </w:p>
        </w:tc>
        <w:tc>
          <w:tcPr>
            <w:tcW w:w="4320" w:type="dxa"/>
            <w:tcBorders>
              <w:top w:val="nil"/>
              <w:left w:val="nil"/>
              <w:bottom w:val="nil"/>
              <w:right w:val="nil"/>
            </w:tcBorders>
            <w:shd w:val="clear" w:color="auto" w:fill="auto"/>
            <w:noWrap/>
            <w:vAlign w:val="center"/>
            <w:hideMark/>
          </w:tcPr>
          <w:p w14:paraId="17F94E35"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when</w:t>
            </w:r>
          </w:p>
        </w:tc>
      </w:tr>
      <w:tr w:rsidR="00E92A02" w:rsidRPr="00670BF6" w14:paraId="02776D19" w14:textId="77777777" w:rsidTr="00E92A02">
        <w:trPr>
          <w:trHeight w:hRule="exact" w:val="259"/>
        </w:trPr>
        <w:tc>
          <w:tcPr>
            <w:tcW w:w="4770" w:type="dxa"/>
            <w:tcBorders>
              <w:top w:val="nil"/>
              <w:left w:val="nil"/>
              <w:bottom w:val="nil"/>
              <w:right w:val="nil"/>
            </w:tcBorders>
            <w:shd w:val="clear" w:color="auto" w:fill="auto"/>
            <w:noWrap/>
            <w:vAlign w:val="center"/>
            <w:hideMark/>
          </w:tcPr>
          <w:p w14:paraId="1442DCA8"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in actual fact</w:t>
            </w:r>
          </w:p>
        </w:tc>
        <w:tc>
          <w:tcPr>
            <w:tcW w:w="4320" w:type="dxa"/>
            <w:tcBorders>
              <w:top w:val="nil"/>
              <w:left w:val="nil"/>
              <w:bottom w:val="nil"/>
              <w:right w:val="nil"/>
            </w:tcBorders>
            <w:shd w:val="clear" w:color="auto" w:fill="auto"/>
            <w:noWrap/>
            <w:vAlign w:val="center"/>
            <w:hideMark/>
          </w:tcPr>
          <w:p w14:paraId="6417DC9D"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actually (or delete)</w:t>
            </w:r>
          </w:p>
        </w:tc>
      </w:tr>
      <w:tr w:rsidR="00E92A02" w:rsidRPr="00670BF6" w14:paraId="7D5F8A2A" w14:textId="77777777" w:rsidTr="00E92A02">
        <w:trPr>
          <w:trHeight w:hRule="exact" w:val="259"/>
        </w:trPr>
        <w:tc>
          <w:tcPr>
            <w:tcW w:w="4770" w:type="dxa"/>
            <w:tcBorders>
              <w:top w:val="nil"/>
              <w:left w:val="nil"/>
              <w:bottom w:val="nil"/>
              <w:right w:val="nil"/>
            </w:tcBorders>
            <w:shd w:val="clear" w:color="auto" w:fill="auto"/>
            <w:noWrap/>
            <w:vAlign w:val="center"/>
            <w:hideMark/>
          </w:tcPr>
          <w:p w14:paraId="3AA10770"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in excess of</w:t>
            </w:r>
          </w:p>
        </w:tc>
        <w:tc>
          <w:tcPr>
            <w:tcW w:w="4320" w:type="dxa"/>
            <w:tcBorders>
              <w:top w:val="nil"/>
              <w:left w:val="nil"/>
              <w:bottom w:val="nil"/>
              <w:right w:val="nil"/>
            </w:tcBorders>
            <w:shd w:val="clear" w:color="auto" w:fill="auto"/>
            <w:noWrap/>
            <w:vAlign w:val="center"/>
            <w:hideMark/>
          </w:tcPr>
          <w:p w14:paraId="4EA725BC"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more than, over</w:t>
            </w:r>
          </w:p>
        </w:tc>
      </w:tr>
      <w:tr w:rsidR="00E92A02" w:rsidRPr="00670BF6" w14:paraId="79AE7AC9" w14:textId="77777777" w:rsidTr="00E92A02">
        <w:trPr>
          <w:trHeight w:hRule="exact" w:val="259"/>
        </w:trPr>
        <w:tc>
          <w:tcPr>
            <w:tcW w:w="4770" w:type="dxa"/>
            <w:tcBorders>
              <w:top w:val="nil"/>
              <w:left w:val="nil"/>
              <w:bottom w:val="nil"/>
              <w:right w:val="nil"/>
            </w:tcBorders>
            <w:shd w:val="clear" w:color="auto" w:fill="auto"/>
            <w:noWrap/>
            <w:vAlign w:val="center"/>
            <w:hideMark/>
          </w:tcPr>
          <w:p w14:paraId="55446A89"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in light of the fact that</w:t>
            </w:r>
          </w:p>
        </w:tc>
        <w:tc>
          <w:tcPr>
            <w:tcW w:w="4320" w:type="dxa"/>
            <w:tcBorders>
              <w:top w:val="nil"/>
              <w:left w:val="nil"/>
              <w:bottom w:val="nil"/>
              <w:right w:val="nil"/>
            </w:tcBorders>
            <w:shd w:val="clear" w:color="auto" w:fill="auto"/>
            <w:noWrap/>
            <w:vAlign w:val="center"/>
            <w:hideMark/>
          </w:tcPr>
          <w:p w14:paraId="3CB7FE95"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because, since, why</w:t>
            </w:r>
          </w:p>
        </w:tc>
      </w:tr>
      <w:tr w:rsidR="00E92A02" w:rsidRPr="00670BF6" w14:paraId="62BAA1C4" w14:textId="77777777" w:rsidTr="00E92A02">
        <w:trPr>
          <w:trHeight w:hRule="exact" w:val="259"/>
        </w:trPr>
        <w:tc>
          <w:tcPr>
            <w:tcW w:w="4770" w:type="dxa"/>
            <w:tcBorders>
              <w:top w:val="nil"/>
              <w:left w:val="nil"/>
              <w:bottom w:val="nil"/>
              <w:right w:val="nil"/>
            </w:tcBorders>
            <w:shd w:val="clear" w:color="auto" w:fill="auto"/>
            <w:noWrap/>
            <w:vAlign w:val="center"/>
            <w:hideMark/>
          </w:tcPr>
          <w:p w14:paraId="35A956FF"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in/with regard/reference to</w:t>
            </w:r>
          </w:p>
        </w:tc>
        <w:tc>
          <w:tcPr>
            <w:tcW w:w="4320" w:type="dxa"/>
            <w:tcBorders>
              <w:top w:val="nil"/>
              <w:left w:val="nil"/>
              <w:bottom w:val="nil"/>
              <w:right w:val="nil"/>
            </w:tcBorders>
            <w:shd w:val="clear" w:color="auto" w:fill="auto"/>
            <w:noWrap/>
            <w:vAlign w:val="center"/>
            <w:hideMark/>
          </w:tcPr>
          <w:p w14:paraId="3C7B56B8"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about, concerning, regarding</w:t>
            </w:r>
          </w:p>
        </w:tc>
      </w:tr>
      <w:tr w:rsidR="00E92A02" w:rsidRPr="00670BF6" w14:paraId="650190F4" w14:textId="77777777" w:rsidTr="00E92A02">
        <w:trPr>
          <w:trHeight w:hRule="exact" w:val="259"/>
        </w:trPr>
        <w:tc>
          <w:tcPr>
            <w:tcW w:w="4770" w:type="dxa"/>
            <w:tcBorders>
              <w:top w:val="nil"/>
              <w:left w:val="nil"/>
              <w:bottom w:val="nil"/>
              <w:right w:val="nil"/>
            </w:tcBorders>
            <w:shd w:val="clear" w:color="auto" w:fill="auto"/>
            <w:noWrap/>
            <w:vAlign w:val="center"/>
            <w:hideMark/>
          </w:tcPr>
          <w:p w14:paraId="5601F3A8"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in the event of</w:t>
            </w:r>
          </w:p>
        </w:tc>
        <w:tc>
          <w:tcPr>
            <w:tcW w:w="4320" w:type="dxa"/>
            <w:tcBorders>
              <w:top w:val="nil"/>
              <w:left w:val="nil"/>
              <w:bottom w:val="nil"/>
              <w:right w:val="nil"/>
            </w:tcBorders>
            <w:shd w:val="clear" w:color="auto" w:fill="auto"/>
            <w:noWrap/>
            <w:vAlign w:val="center"/>
            <w:hideMark/>
          </w:tcPr>
          <w:p w14:paraId="23ED6327"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if</w:t>
            </w:r>
          </w:p>
        </w:tc>
      </w:tr>
      <w:tr w:rsidR="00E92A02" w:rsidRPr="00670BF6" w14:paraId="735337DB" w14:textId="77777777" w:rsidTr="00E92A02">
        <w:trPr>
          <w:trHeight w:hRule="exact" w:val="259"/>
        </w:trPr>
        <w:tc>
          <w:tcPr>
            <w:tcW w:w="4770" w:type="dxa"/>
            <w:tcBorders>
              <w:top w:val="nil"/>
              <w:left w:val="nil"/>
              <w:bottom w:val="nil"/>
              <w:right w:val="nil"/>
            </w:tcBorders>
            <w:shd w:val="clear" w:color="auto" w:fill="auto"/>
            <w:noWrap/>
            <w:vAlign w:val="center"/>
            <w:hideMark/>
          </w:tcPr>
          <w:p w14:paraId="434109E2"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in the process of</w:t>
            </w:r>
          </w:p>
        </w:tc>
        <w:tc>
          <w:tcPr>
            <w:tcW w:w="4320" w:type="dxa"/>
            <w:tcBorders>
              <w:top w:val="nil"/>
              <w:left w:val="nil"/>
              <w:bottom w:val="nil"/>
              <w:right w:val="nil"/>
            </w:tcBorders>
            <w:shd w:val="clear" w:color="auto" w:fill="auto"/>
            <w:noWrap/>
            <w:vAlign w:val="center"/>
            <w:hideMark/>
          </w:tcPr>
          <w:p w14:paraId="3124FEE4"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while (or delete)</w:t>
            </w:r>
          </w:p>
        </w:tc>
      </w:tr>
      <w:tr w:rsidR="00E92A02" w:rsidRPr="00670BF6" w14:paraId="7C4485EA" w14:textId="77777777" w:rsidTr="00E92A02">
        <w:trPr>
          <w:trHeight w:hRule="exact" w:val="259"/>
        </w:trPr>
        <w:tc>
          <w:tcPr>
            <w:tcW w:w="4770" w:type="dxa"/>
            <w:tcBorders>
              <w:top w:val="nil"/>
              <w:left w:val="nil"/>
              <w:bottom w:val="nil"/>
              <w:right w:val="nil"/>
            </w:tcBorders>
            <w:shd w:val="clear" w:color="auto" w:fill="auto"/>
            <w:noWrap/>
            <w:vAlign w:val="center"/>
            <w:hideMark/>
          </w:tcPr>
          <w:p w14:paraId="5A92D441"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inasmuch as</w:t>
            </w:r>
          </w:p>
        </w:tc>
        <w:tc>
          <w:tcPr>
            <w:tcW w:w="4320" w:type="dxa"/>
            <w:tcBorders>
              <w:top w:val="nil"/>
              <w:left w:val="nil"/>
              <w:bottom w:val="nil"/>
              <w:right w:val="nil"/>
            </w:tcBorders>
            <w:shd w:val="clear" w:color="auto" w:fill="auto"/>
            <w:noWrap/>
            <w:vAlign w:val="center"/>
            <w:hideMark/>
          </w:tcPr>
          <w:p w14:paraId="4DE599A7"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because, since</w:t>
            </w:r>
          </w:p>
        </w:tc>
      </w:tr>
      <w:tr w:rsidR="00E92A02" w:rsidRPr="00670BF6" w14:paraId="03C2937F" w14:textId="77777777" w:rsidTr="00E92A02">
        <w:trPr>
          <w:trHeight w:hRule="exact" w:val="259"/>
        </w:trPr>
        <w:tc>
          <w:tcPr>
            <w:tcW w:w="4770" w:type="dxa"/>
            <w:tcBorders>
              <w:top w:val="nil"/>
              <w:left w:val="nil"/>
              <w:bottom w:val="nil"/>
              <w:right w:val="nil"/>
            </w:tcBorders>
            <w:shd w:val="clear" w:color="auto" w:fill="auto"/>
            <w:noWrap/>
            <w:vAlign w:val="center"/>
            <w:hideMark/>
          </w:tcPr>
          <w:p w14:paraId="6BD25193"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is able to</w:t>
            </w:r>
          </w:p>
        </w:tc>
        <w:tc>
          <w:tcPr>
            <w:tcW w:w="4320" w:type="dxa"/>
            <w:tcBorders>
              <w:top w:val="nil"/>
              <w:left w:val="nil"/>
              <w:bottom w:val="nil"/>
              <w:right w:val="nil"/>
            </w:tcBorders>
            <w:shd w:val="clear" w:color="auto" w:fill="auto"/>
            <w:noWrap/>
            <w:vAlign w:val="center"/>
            <w:hideMark/>
          </w:tcPr>
          <w:p w14:paraId="7E906012"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can</w:t>
            </w:r>
          </w:p>
        </w:tc>
      </w:tr>
      <w:tr w:rsidR="00E92A02" w:rsidRPr="00670BF6" w14:paraId="557A153A" w14:textId="77777777" w:rsidTr="00E92A02">
        <w:trPr>
          <w:trHeight w:hRule="exact" w:val="259"/>
        </w:trPr>
        <w:tc>
          <w:tcPr>
            <w:tcW w:w="4770" w:type="dxa"/>
            <w:tcBorders>
              <w:top w:val="nil"/>
              <w:left w:val="nil"/>
              <w:bottom w:val="nil"/>
              <w:right w:val="nil"/>
            </w:tcBorders>
            <w:shd w:val="clear" w:color="auto" w:fill="auto"/>
            <w:noWrap/>
            <w:vAlign w:val="center"/>
            <w:hideMark/>
          </w:tcPr>
          <w:p w14:paraId="5AA1137A"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it could happen that</w:t>
            </w:r>
          </w:p>
        </w:tc>
        <w:tc>
          <w:tcPr>
            <w:tcW w:w="4320" w:type="dxa"/>
            <w:tcBorders>
              <w:top w:val="nil"/>
              <w:left w:val="nil"/>
              <w:bottom w:val="nil"/>
              <w:right w:val="nil"/>
            </w:tcBorders>
            <w:shd w:val="clear" w:color="auto" w:fill="auto"/>
            <w:noWrap/>
            <w:vAlign w:val="center"/>
            <w:hideMark/>
          </w:tcPr>
          <w:p w14:paraId="70750CD4"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could, may, might</w:t>
            </w:r>
          </w:p>
        </w:tc>
      </w:tr>
      <w:tr w:rsidR="00E92A02" w:rsidRPr="00670BF6" w14:paraId="4B3FEB24" w14:textId="77777777" w:rsidTr="00E92A02">
        <w:trPr>
          <w:trHeight w:hRule="exact" w:val="259"/>
        </w:trPr>
        <w:tc>
          <w:tcPr>
            <w:tcW w:w="4770" w:type="dxa"/>
            <w:tcBorders>
              <w:top w:val="nil"/>
              <w:left w:val="nil"/>
              <w:bottom w:val="nil"/>
              <w:right w:val="nil"/>
            </w:tcBorders>
            <w:shd w:val="clear" w:color="auto" w:fill="auto"/>
            <w:noWrap/>
            <w:vAlign w:val="center"/>
            <w:hideMark/>
          </w:tcPr>
          <w:p w14:paraId="478D47C8"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it is crucial/important/necessary that</w:t>
            </w:r>
          </w:p>
        </w:tc>
        <w:tc>
          <w:tcPr>
            <w:tcW w:w="4320" w:type="dxa"/>
            <w:tcBorders>
              <w:top w:val="nil"/>
              <w:left w:val="nil"/>
              <w:bottom w:val="nil"/>
              <w:right w:val="nil"/>
            </w:tcBorders>
            <w:shd w:val="clear" w:color="auto" w:fill="auto"/>
            <w:noWrap/>
            <w:vAlign w:val="center"/>
            <w:hideMark/>
          </w:tcPr>
          <w:p w14:paraId="1207AB36"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must, should</w:t>
            </w:r>
          </w:p>
        </w:tc>
      </w:tr>
      <w:tr w:rsidR="00E92A02" w:rsidRPr="00670BF6" w14:paraId="7D43F0FB" w14:textId="77777777" w:rsidTr="00E92A02">
        <w:trPr>
          <w:trHeight w:hRule="exact" w:val="259"/>
        </w:trPr>
        <w:tc>
          <w:tcPr>
            <w:tcW w:w="4770" w:type="dxa"/>
            <w:tcBorders>
              <w:top w:val="nil"/>
              <w:left w:val="nil"/>
              <w:bottom w:val="nil"/>
              <w:right w:val="nil"/>
            </w:tcBorders>
            <w:shd w:val="clear" w:color="auto" w:fill="auto"/>
            <w:noWrap/>
            <w:vAlign w:val="center"/>
            <w:hideMark/>
          </w:tcPr>
          <w:p w14:paraId="6E2CAA94"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it is possible that</w:t>
            </w:r>
          </w:p>
        </w:tc>
        <w:tc>
          <w:tcPr>
            <w:tcW w:w="4320" w:type="dxa"/>
            <w:tcBorders>
              <w:top w:val="nil"/>
              <w:left w:val="nil"/>
              <w:bottom w:val="nil"/>
              <w:right w:val="nil"/>
            </w:tcBorders>
            <w:shd w:val="clear" w:color="auto" w:fill="auto"/>
            <w:noWrap/>
            <w:vAlign w:val="center"/>
            <w:hideMark/>
          </w:tcPr>
          <w:p w14:paraId="4298DC30"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could, may, might</w:t>
            </w:r>
          </w:p>
        </w:tc>
      </w:tr>
      <w:tr w:rsidR="00E92A02" w:rsidRPr="00670BF6" w14:paraId="7030F6B1" w14:textId="77777777" w:rsidTr="00E92A02">
        <w:trPr>
          <w:trHeight w:hRule="exact" w:val="259"/>
        </w:trPr>
        <w:tc>
          <w:tcPr>
            <w:tcW w:w="4770" w:type="dxa"/>
            <w:tcBorders>
              <w:top w:val="nil"/>
              <w:left w:val="nil"/>
              <w:bottom w:val="nil"/>
              <w:right w:val="nil"/>
            </w:tcBorders>
            <w:shd w:val="clear" w:color="auto" w:fill="auto"/>
            <w:noWrap/>
            <w:vAlign w:val="center"/>
            <w:hideMark/>
          </w:tcPr>
          <w:p w14:paraId="3280BB54"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literally</w:t>
            </w:r>
          </w:p>
        </w:tc>
        <w:tc>
          <w:tcPr>
            <w:tcW w:w="4320" w:type="dxa"/>
            <w:tcBorders>
              <w:top w:val="nil"/>
              <w:left w:val="nil"/>
              <w:bottom w:val="nil"/>
              <w:right w:val="nil"/>
            </w:tcBorders>
            <w:shd w:val="clear" w:color="auto" w:fill="auto"/>
            <w:noWrap/>
            <w:vAlign w:val="center"/>
            <w:hideMark/>
          </w:tcPr>
          <w:p w14:paraId="0F9F5FF5"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actually (or delete)</w:t>
            </w:r>
          </w:p>
        </w:tc>
      </w:tr>
      <w:tr w:rsidR="00E92A02" w:rsidRPr="00670BF6" w14:paraId="56B85FD0" w14:textId="77777777" w:rsidTr="00E92A02">
        <w:trPr>
          <w:trHeight w:hRule="exact" w:val="259"/>
        </w:trPr>
        <w:tc>
          <w:tcPr>
            <w:tcW w:w="4770" w:type="dxa"/>
            <w:tcBorders>
              <w:top w:val="nil"/>
              <w:left w:val="nil"/>
              <w:bottom w:val="nil"/>
              <w:right w:val="nil"/>
            </w:tcBorders>
            <w:shd w:val="clear" w:color="auto" w:fill="auto"/>
            <w:noWrap/>
            <w:vAlign w:val="center"/>
            <w:hideMark/>
          </w:tcPr>
          <w:p w14:paraId="2174E973"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on the grounds that</w:t>
            </w:r>
          </w:p>
        </w:tc>
        <w:tc>
          <w:tcPr>
            <w:tcW w:w="4320" w:type="dxa"/>
            <w:tcBorders>
              <w:top w:val="nil"/>
              <w:left w:val="nil"/>
              <w:bottom w:val="nil"/>
              <w:right w:val="nil"/>
            </w:tcBorders>
            <w:shd w:val="clear" w:color="auto" w:fill="auto"/>
            <w:noWrap/>
            <w:vAlign w:val="center"/>
            <w:hideMark/>
          </w:tcPr>
          <w:p w14:paraId="1D2CB214"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because, since, why</w:t>
            </w:r>
          </w:p>
        </w:tc>
      </w:tr>
      <w:tr w:rsidR="00E92A02" w:rsidRPr="00670BF6" w14:paraId="700E53C6" w14:textId="77777777" w:rsidTr="00E92A02">
        <w:trPr>
          <w:trHeight w:hRule="exact" w:val="259"/>
        </w:trPr>
        <w:tc>
          <w:tcPr>
            <w:tcW w:w="4770" w:type="dxa"/>
            <w:tcBorders>
              <w:top w:val="nil"/>
              <w:left w:val="nil"/>
              <w:bottom w:val="nil"/>
              <w:right w:val="nil"/>
            </w:tcBorders>
            <w:shd w:val="clear" w:color="auto" w:fill="auto"/>
            <w:noWrap/>
            <w:vAlign w:val="center"/>
            <w:hideMark/>
          </w:tcPr>
          <w:p w14:paraId="7A409164"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on the occasion of</w:t>
            </w:r>
          </w:p>
        </w:tc>
        <w:tc>
          <w:tcPr>
            <w:tcW w:w="4320" w:type="dxa"/>
            <w:tcBorders>
              <w:top w:val="nil"/>
              <w:left w:val="nil"/>
              <w:bottom w:val="nil"/>
              <w:right w:val="nil"/>
            </w:tcBorders>
            <w:shd w:val="clear" w:color="auto" w:fill="auto"/>
            <w:noWrap/>
            <w:vAlign w:val="center"/>
            <w:hideMark/>
          </w:tcPr>
          <w:p w14:paraId="1A169993"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when</w:t>
            </w:r>
          </w:p>
        </w:tc>
      </w:tr>
      <w:tr w:rsidR="00E92A02" w:rsidRPr="00670BF6" w14:paraId="42D59D5B" w14:textId="77777777" w:rsidTr="00E92A02">
        <w:trPr>
          <w:trHeight w:hRule="exact" w:val="259"/>
        </w:trPr>
        <w:tc>
          <w:tcPr>
            <w:tcW w:w="4770" w:type="dxa"/>
            <w:tcBorders>
              <w:top w:val="nil"/>
              <w:left w:val="nil"/>
              <w:bottom w:val="nil"/>
              <w:right w:val="nil"/>
            </w:tcBorders>
            <w:shd w:val="clear" w:color="auto" w:fill="auto"/>
            <w:noWrap/>
            <w:vAlign w:val="center"/>
            <w:hideMark/>
          </w:tcPr>
          <w:p w14:paraId="70B0B5AF"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presently</w:t>
            </w:r>
          </w:p>
        </w:tc>
        <w:tc>
          <w:tcPr>
            <w:tcW w:w="4320" w:type="dxa"/>
            <w:tcBorders>
              <w:top w:val="nil"/>
              <w:left w:val="nil"/>
              <w:bottom w:val="nil"/>
              <w:right w:val="nil"/>
            </w:tcBorders>
            <w:shd w:val="clear" w:color="auto" w:fill="auto"/>
            <w:noWrap/>
            <w:vAlign w:val="center"/>
            <w:hideMark/>
          </w:tcPr>
          <w:p w14:paraId="4636E400"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now, soon</w:t>
            </w:r>
          </w:p>
        </w:tc>
      </w:tr>
      <w:tr w:rsidR="00E92A02" w:rsidRPr="00670BF6" w14:paraId="1AC9AC31" w14:textId="77777777" w:rsidTr="00E92A02">
        <w:trPr>
          <w:trHeight w:hRule="exact" w:val="259"/>
        </w:trPr>
        <w:tc>
          <w:tcPr>
            <w:tcW w:w="4770" w:type="dxa"/>
            <w:tcBorders>
              <w:top w:val="nil"/>
              <w:left w:val="nil"/>
              <w:bottom w:val="nil"/>
              <w:right w:val="nil"/>
            </w:tcBorders>
            <w:shd w:val="clear" w:color="auto" w:fill="auto"/>
            <w:noWrap/>
            <w:vAlign w:val="center"/>
            <w:hideMark/>
          </w:tcPr>
          <w:p w14:paraId="18027F3B" w14:textId="77777777" w:rsidR="00E92A02" w:rsidRPr="00670BF6" w:rsidRDefault="00E92A02" w:rsidP="00DF62CC">
            <w:pPr>
              <w:spacing w:line="240" w:lineRule="auto"/>
              <w:rPr>
                <w:rFonts w:eastAsia="Times New Roman" w:cs="Calibri"/>
                <w:color w:val="000000"/>
                <w:szCs w:val="22"/>
              </w:rPr>
            </w:pPr>
            <w:r>
              <w:rPr>
                <w:rFonts w:eastAsia="Times New Roman" w:cs="Calibri"/>
                <w:color w:val="000000"/>
                <w:szCs w:val="22"/>
              </w:rPr>
              <w:t>previous/</w:t>
            </w:r>
            <w:r w:rsidRPr="00670BF6">
              <w:rPr>
                <w:rFonts w:eastAsia="Times New Roman" w:cs="Calibri"/>
                <w:color w:val="000000"/>
                <w:szCs w:val="22"/>
              </w:rPr>
              <w:t>prior to</w:t>
            </w:r>
          </w:p>
        </w:tc>
        <w:tc>
          <w:tcPr>
            <w:tcW w:w="4320" w:type="dxa"/>
            <w:tcBorders>
              <w:top w:val="nil"/>
              <w:left w:val="nil"/>
              <w:bottom w:val="nil"/>
              <w:right w:val="nil"/>
            </w:tcBorders>
            <w:shd w:val="clear" w:color="auto" w:fill="auto"/>
            <w:noWrap/>
            <w:vAlign w:val="center"/>
            <w:hideMark/>
          </w:tcPr>
          <w:p w14:paraId="32D7C5BD"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before</w:t>
            </w:r>
          </w:p>
        </w:tc>
      </w:tr>
      <w:tr w:rsidR="00E92A02" w:rsidRPr="00670BF6" w14:paraId="17452612" w14:textId="77777777" w:rsidTr="00E92A02">
        <w:trPr>
          <w:trHeight w:hRule="exact" w:val="259"/>
        </w:trPr>
        <w:tc>
          <w:tcPr>
            <w:tcW w:w="4770" w:type="dxa"/>
            <w:tcBorders>
              <w:top w:val="nil"/>
              <w:left w:val="nil"/>
              <w:bottom w:val="nil"/>
              <w:right w:val="nil"/>
            </w:tcBorders>
            <w:shd w:val="clear" w:color="auto" w:fill="auto"/>
            <w:noWrap/>
            <w:vAlign w:val="center"/>
            <w:hideMark/>
          </w:tcPr>
          <w:p w14:paraId="1F242DF6"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subsequent to</w:t>
            </w:r>
          </w:p>
        </w:tc>
        <w:tc>
          <w:tcPr>
            <w:tcW w:w="4320" w:type="dxa"/>
            <w:tcBorders>
              <w:top w:val="nil"/>
              <w:left w:val="nil"/>
              <w:bottom w:val="nil"/>
              <w:right w:val="nil"/>
            </w:tcBorders>
            <w:shd w:val="clear" w:color="auto" w:fill="auto"/>
            <w:noWrap/>
            <w:vAlign w:val="center"/>
            <w:hideMark/>
          </w:tcPr>
          <w:p w14:paraId="4A04051E"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after</w:t>
            </w:r>
          </w:p>
        </w:tc>
      </w:tr>
      <w:tr w:rsidR="00E92A02" w:rsidRPr="00670BF6" w14:paraId="744E5A5A" w14:textId="77777777" w:rsidTr="00E92A02">
        <w:trPr>
          <w:trHeight w:hRule="exact" w:val="259"/>
        </w:trPr>
        <w:tc>
          <w:tcPr>
            <w:tcW w:w="4770" w:type="dxa"/>
            <w:tcBorders>
              <w:top w:val="nil"/>
              <w:left w:val="nil"/>
              <w:bottom w:val="nil"/>
              <w:right w:val="nil"/>
            </w:tcBorders>
            <w:shd w:val="clear" w:color="auto" w:fill="auto"/>
            <w:noWrap/>
            <w:vAlign w:val="center"/>
            <w:hideMark/>
          </w:tcPr>
          <w:p w14:paraId="52D22FAB"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subsequently</w:t>
            </w:r>
          </w:p>
        </w:tc>
        <w:tc>
          <w:tcPr>
            <w:tcW w:w="4320" w:type="dxa"/>
            <w:tcBorders>
              <w:top w:val="nil"/>
              <w:left w:val="nil"/>
              <w:bottom w:val="nil"/>
              <w:right w:val="nil"/>
            </w:tcBorders>
            <w:shd w:val="clear" w:color="auto" w:fill="auto"/>
            <w:noWrap/>
            <w:vAlign w:val="center"/>
            <w:hideMark/>
          </w:tcPr>
          <w:p w14:paraId="647B96A0"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later</w:t>
            </w:r>
          </w:p>
        </w:tc>
      </w:tr>
      <w:tr w:rsidR="00E92A02" w:rsidRPr="00670BF6" w14:paraId="5FBBA3F3" w14:textId="77777777" w:rsidTr="00E92A02">
        <w:trPr>
          <w:trHeight w:hRule="exact" w:val="259"/>
        </w:trPr>
        <w:tc>
          <w:tcPr>
            <w:tcW w:w="4770" w:type="dxa"/>
            <w:tcBorders>
              <w:top w:val="nil"/>
              <w:left w:val="nil"/>
              <w:bottom w:val="nil"/>
              <w:right w:val="nil"/>
            </w:tcBorders>
            <w:shd w:val="clear" w:color="auto" w:fill="auto"/>
            <w:noWrap/>
            <w:vAlign w:val="center"/>
            <w:hideMark/>
          </w:tcPr>
          <w:p w14:paraId="7CED33EA"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the possibility exists for</w:t>
            </w:r>
          </w:p>
        </w:tc>
        <w:tc>
          <w:tcPr>
            <w:tcW w:w="4320" w:type="dxa"/>
            <w:tcBorders>
              <w:top w:val="nil"/>
              <w:left w:val="nil"/>
              <w:bottom w:val="nil"/>
              <w:right w:val="nil"/>
            </w:tcBorders>
            <w:shd w:val="clear" w:color="auto" w:fill="auto"/>
            <w:noWrap/>
            <w:vAlign w:val="center"/>
            <w:hideMark/>
          </w:tcPr>
          <w:p w14:paraId="32ED96B6"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could, may, might</w:t>
            </w:r>
          </w:p>
        </w:tc>
      </w:tr>
      <w:tr w:rsidR="00E92A02" w:rsidRPr="00670BF6" w14:paraId="7D06C99A" w14:textId="77777777" w:rsidTr="00E92A02">
        <w:trPr>
          <w:trHeight w:hRule="exact" w:val="259"/>
        </w:trPr>
        <w:tc>
          <w:tcPr>
            <w:tcW w:w="4770" w:type="dxa"/>
            <w:tcBorders>
              <w:top w:val="nil"/>
              <w:left w:val="nil"/>
              <w:bottom w:val="nil"/>
              <w:right w:val="nil"/>
            </w:tcBorders>
            <w:shd w:val="clear" w:color="auto" w:fill="auto"/>
            <w:noWrap/>
            <w:vAlign w:val="center"/>
            <w:hideMark/>
          </w:tcPr>
          <w:p w14:paraId="3C8D8755"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the reason for/why</w:t>
            </w:r>
          </w:p>
        </w:tc>
        <w:tc>
          <w:tcPr>
            <w:tcW w:w="4320" w:type="dxa"/>
            <w:tcBorders>
              <w:top w:val="nil"/>
              <w:left w:val="nil"/>
              <w:bottom w:val="nil"/>
              <w:right w:val="nil"/>
            </w:tcBorders>
            <w:shd w:val="clear" w:color="auto" w:fill="auto"/>
            <w:noWrap/>
            <w:vAlign w:val="center"/>
            <w:hideMark/>
          </w:tcPr>
          <w:p w14:paraId="1C8D8A7E"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because, since, why</w:t>
            </w:r>
          </w:p>
        </w:tc>
      </w:tr>
      <w:tr w:rsidR="00E92A02" w:rsidRPr="00670BF6" w14:paraId="38447166" w14:textId="77777777" w:rsidTr="00E92A02">
        <w:trPr>
          <w:trHeight w:hRule="exact" w:val="259"/>
        </w:trPr>
        <w:tc>
          <w:tcPr>
            <w:tcW w:w="4770" w:type="dxa"/>
            <w:tcBorders>
              <w:top w:val="nil"/>
              <w:left w:val="nil"/>
              <w:bottom w:val="nil"/>
              <w:right w:val="nil"/>
            </w:tcBorders>
            <w:shd w:val="clear" w:color="auto" w:fill="auto"/>
            <w:noWrap/>
            <w:vAlign w:val="center"/>
            <w:hideMark/>
          </w:tcPr>
          <w:p w14:paraId="0871243E"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there is a chance that</w:t>
            </w:r>
          </w:p>
        </w:tc>
        <w:tc>
          <w:tcPr>
            <w:tcW w:w="4320" w:type="dxa"/>
            <w:tcBorders>
              <w:top w:val="nil"/>
              <w:left w:val="nil"/>
              <w:bottom w:val="nil"/>
              <w:right w:val="nil"/>
            </w:tcBorders>
            <w:shd w:val="clear" w:color="auto" w:fill="auto"/>
            <w:noWrap/>
            <w:vAlign w:val="center"/>
            <w:hideMark/>
          </w:tcPr>
          <w:p w14:paraId="77880568"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could, may, might</w:t>
            </w:r>
          </w:p>
        </w:tc>
      </w:tr>
      <w:tr w:rsidR="00E92A02" w:rsidRPr="00670BF6" w14:paraId="38A87E7D" w14:textId="77777777" w:rsidTr="00E92A02">
        <w:trPr>
          <w:trHeight w:hRule="exact" w:val="259"/>
        </w:trPr>
        <w:tc>
          <w:tcPr>
            <w:tcW w:w="4770" w:type="dxa"/>
            <w:tcBorders>
              <w:top w:val="nil"/>
              <w:left w:val="nil"/>
              <w:bottom w:val="nil"/>
              <w:right w:val="nil"/>
            </w:tcBorders>
            <w:shd w:val="clear" w:color="auto" w:fill="auto"/>
            <w:noWrap/>
            <w:vAlign w:val="center"/>
            <w:hideMark/>
          </w:tcPr>
          <w:p w14:paraId="34BF3165"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there is a need/necessity for</w:t>
            </w:r>
          </w:p>
        </w:tc>
        <w:tc>
          <w:tcPr>
            <w:tcW w:w="4320" w:type="dxa"/>
            <w:tcBorders>
              <w:top w:val="nil"/>
              <w:left w:val="nil"/>
              <w:bottom w:val="nil"/>
              <w:right w:val="nil"/>
            </w:tcBorders>
            <w:shd w:val="clear" w:color="auto" w:fill="auto"/>
            <w:noWrap/>
            <w:vAlign w:val="center"/>
            <w:hideMark/>
          </w:tcPr>
          <w:p w14:paraId="25D6B347"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must, should</w:t>
            </w:r>
          </w:p>
        </w:tc>
      </w:tr>
      <w:tr w:rsidR="00E92A02" w:rsidRPr="00670BF6" w14:paraId="742AB222" w14:textId="77777777" w:rsidTr="00E92A02">
        <w:trPr>
          <w:trHeight w:hRule="exact" w:val="259"/>
        </w:trPr>
        <w:tc>
          <w:tcPr>
            <w:tcW w:w="4770" w:type="dxa"/>
            <w:tcBorders>
              <w:top w:val="nil"/>
              <w:left w:val="nil"/>
              <w:bottom w:val="nil"/>
              <w:right w:val="nil"/>
            </w:tcBorders>
            <w:shd w:val="clear" w:color="auto" w:fill="auto"/>
            <w:noWrap/>
            <w:vAlign w:val="center"/>
            <w:hideMark/>
          </w:tcPr>
          <w:p w14:paraId="33095721"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this is an example of</w:t>
            </w:r>
          </w:p>
        </w:tc>
        <w:tc>
          <w:tcPr>
            <w:tcW w:w="4320" w:type="dxa"/>
            <w:tcBorders>
              <w:top w:val="nil"/>
              <w:left w:val="nil"/>
              <w:bottom w:val="nil"/>
              <w:right w:val="nil"/>
            </w:tcBorders>
            <w:shd w:val="clear" w:color="auto" w:fill="auto"/>
            <w:noWrap/>
            <w:vAlign w:val="center"/>
            <w:hideMark/>
          </w:tcPr>
          <w:p w14:paraId="08605F0A"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this is</w:t>
            </w:r>
          </w:p>
        </w:tc>
      </w:tr>
      <w:tr w:rsidR="00E92A02" w:rsidRPr="00670BF6" w14:paraId="3392EF46" w14:textId="77777777" w:rsidTr="00E92A02">
        <w:trPr>
          <w:trHeight w:hRule="exact" w:val="259"/>
        </w:trPr>
        <w:tc>
          <w:tcPr>
            <w:tcW w:w="4770" w:type="dxa"/>
            <w:tcBorders>
              <w:top w:val="nil"/>
              <w:left w:val="nil"/>
              <w:bottom w:val="nil"/>
              <w:right w:val="nil"/>
            </w:tcBorders>
            <w:shd w:val="clear" w:color="auto" w:fill="auto"/>
            <w:noWrap/>
            <w:vAlign w:val="center"/>
            <w:hideMark/>
          </w:tcPr>
          <w:p w14:paraId="2500C8B3"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this is why</w:t>
            </w:r>
          </w:p>
        </w:tc>
        <w:tc>
          <w:tcPr>
            <w:tcW w:w="4320" w:type="dxa"/>
            <w:tcBorders>
              <w:top w:val="nil"/>
              <w:left w:val="nil"/>
              <w:bottom w:val="nil"/>
              <w:right w:val="nil"/>
            </w:tcBorders>
            <w:shd w:val="clear" w:color="auto" w:fill="auto"/>
            <w:noWrap/>
            <w:vAlign w:val="center"/>
            <w:hideMark/>
          </w:tcPr>
          <w:p w14:paraId="2A2048BB"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because, since, why</w:t>
            </w:r>
          </w:p>
        </w:tc>
      </w:tr>
      <w:tr w:rsidR="00E92A02" w:rsidRPr="00670BF6" w14:paraId="2FD6A02A" w14:textId="77777777" w:rsidTr="00E92A02">
        <w:trPr>
          <w:trHeight w:hRule="exact" w:val="259"/>
        </w:trPr>
        <w:tc>
          <w:tcPr>
            <w:tcW w:w="4770" w:type="dxa"/>
            <w:tcBorders>
              <w:top w:val="nil"/>
              <w:left w:val="nil"/>
              <w:bottom w:val="nil"/>
              <w:right w:val="nil"/>
            </w:tcBorders>
            <w:shd w:val="clear" w:color="auto" w:fill="auto"/>
            <w:noWrap/>
            <w:vAlign w:val="center"/>
            <w:hideMark/>
          </w:tcPr>
          <w:p w14:paraId="26F212E5"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this serves as a way to</w:t>
            </w:r>
          </w:p>
        </w:tc>
        <w:tc>
          <w:tcPr>
            <w:tcW w:w="4320" w:type="dxa"/>
            <w:tcBorders>
              <w:top w:val="nil"/>
              <w:left w:val="nil"/>
              <w:bottom w:val="nil"/>
              <w:right w:val="nil"/>
            </w:tcBorders>
            <w:shd w:val="clear" w:color="auto" w:fill="auto"/>
            <w:noWrap/>
            <w:vAlign w:val="center"/>
            <w:hideMark/>
          </w:tcPr>
          <w:p w14:paraId="2FCB9317"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this</w:t>
            </w:r>
          </w:p>
        </w:tc>
      </w:tr>
      <w:tr w:rsidR="00E92A02" w:rsidRPr="00670BF6" w14:paraId="45DC3813" w14:textId="77777777" w:rsidTr="00E92A02">
        <w:trPr>
          <w:trHeight w:hRule="exact" w:val="259"/>
        </w:trPr>
        <w:tc>
          <w:tcPr>
            <w:tcW w:w="4770" w:type="dxa"/>
            <w:tcBorders>
              <w:top w:val="nil"/>
              <w:left w:val="nil"/>
              <w:bottom w:val="nil"/>
              <w:right w:val="nil"/>
            </w:tcBorders>
            <w:shd w:val="clear" w:color="auto" w:fill="auto"/>
            <w:noWrap/>
            <w:vAlign w:val="center"/>
            <w:hideMark/>
          </w:tcPr>
          <w:p w14:paraId="57CB37AF"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this shows that</w:t>
            </w:r>
          </w:p>
        </w:tc>
        <w:tc>
          <w:tcPr>
            <w:tcW w:w="4320" w:type="dxa"/>
            <w:tcBorders>
              <w:top w:val="nil"/>
              <w:left w:val="nil"/>
              <w:bottom w:val="nil"/>
              <w:right w:val="nil"/>
            </w:tcBorders>
            <w:shd w:val="clear" w:color="auto" w:fill="auto"/>
            <w:noWrap/>
            <w:vAlign w:val="center"/>
            <w:hideMark/>
          </w:tcPr>
          <w:p w14:paraId="2A2418E8"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thus, (delete)</w:t>
            </w:r>
          </w:p>
        </w:tc>
      </w:tr>
      <w:tr w:rsidR="00E92A02" w:rsidRPr="00670BF6" w14:paraId="1BC680E6" w14:textId="77777777" w:rsidTr="00E92A02">
        <w:trPr>
          <w:trHeight w:hRule="exact" w:val="259"/>
        </w:trPr>
        <w:tc>
          <w:tcPr>
            <w:tcW w:w="4770" w:type="dxa"/>
            <w:tcBorders>
              <w:top w:val="nil"/>
              <w:left w:val="nil"/>
              <w:bottom w:val="nil"/>
              <w:right w:val="nil"/>
            </w:tcBorders>
            <w:shd w:val="clear" w:color="auto" w:fill="auto"/>
            <w:noWrap/>
            <w:vAlign w:val="center"/>
            <w:hideMark/>
          </w:tcPr>
          <w:p w14:paraId="2C6008CB"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under circumstances in which</w:t>
            </w:r>
          </w:p>
        </w:tc>
        <w:tc>
          <w:tcPr>
            <w:tcW w:w="4320" w:type="dxa"/>
            <w:tcBorders>
              <w:top w:val="nil"/>
              <w:left w:val="nil"/>
              <w:bottom w:val="nil"/>
              <w:right w:val="nil"/>
            </w:tcBorders>
            <w:shd w:val="clear" w:color="auto" w:fill="auto"/>
            <w:noWrap/>
            <w:vAlign w:val="center"/>
            <w:hideMark/>
          </w:tcPr>
          <w:p w14:paraId="7B3E300E"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why</w:t>
            </w:r>
          </w:p>
        </w:tc>
      </w:tr>
      <w:tr w:rsidR="00E92A02" w:rsidRPr="00670BF6" w14:paraId="19310D3B" w14:textId="77777777" w:rsidTr="00E92A02">
        <w:trPr>
          <w:trHeight w:hRule="exact" w:val="259"/>
        </w:trPr>
        <w:tc>
          <w:tcPr>
            <w:tcW w:w="4770" w:type="dxa"/>
            <w:tcBorders>
              <w:top w:val="nil"/>
              <w:left w:val="nil"/>
              <w:bottom w:val="nil"/>
              <w:right w:val="nil"/>
            </w:tcBorders>
            <w:shd w:val="clear" w:color="auto" w:fill="auto"/>
            <w:noWrap/>
            <w:vAlign w:val="center"/>
            <w:hideMark/>
          </w:tcPr>
          <w:p w14:paraId="294BBC1E"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where X is concerned</w:t>
            </w:r>
          </w:p>
        </w:tc>
        <w:tc>
          <w:tcPr>
            <w:tcW w:w="4320" w:type="dxa"/>
            <w:tcBorders>
              <w:top w:val="nil"/>
              <w:left w:val="nil"/>
              <w:bottom w:val="nil"/>
              <w:right w:val="nil"/>
            </w:tcBorders>
            <w:shd w:val="clear" w:color="auto" w:fill="auto"/>
            <w:noWrap/>
            <w:vAlign w:val="center"/>
            <w:hideMark/>
          </w:tcPr>
          <w:p w14:paraId="597C8617"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about, concerning, regarding</w:t>
            </w:r>
          </w:p>
        </w:tc>
      </w:tr>
      <w:tr w:rsidR="00E92A02" w:rsidRPr="00670BF6" w14:paraId="6C86C214" w14:textId="77777777" w:rsidTr="00E92A02">
        <w:trPr>
          <w:trHeight w:hRule="exact" w:val="259"/>
        </w:trPr>
        <w:tc>
          <w:tcPr>
            <w:tcW w:w="4770" w:type="dxa"/>
            <w:tcBorders>
              <w:top w:val="nil"/>
              <w:left w:val="nil"/>
              <w:bottom w:val="nil"/>
              <w:right w:val="nil"/>
            </w:tcBorders>
            <w:shd w:val="clear" w:color="auto" w:fill="auto"/>
            <w:noWrap/>
            <w:vAlign w:val="center"/>
            <w:hideMark/>
          </w:tcPr>
          <w:p w14:paraId="09D540FE"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whether or not</w:t>
            </w:r>
          </w:p>
        </w:tc>
        <w:tc>
          <w:tcPr>
            <w:tcW w:w="4320" w:type="dxa"/>
            <w:tcBorders>
              <w:top w:val="nil"/>
              <w:left w:val="nil"/>
              <w:bottom w:val="nil"/>
              <w:right w:val="nil"/>
            </w:tcBorders>
            <w:shd w:val="clear" w:color="auto" w:fill="auto"/>
            <w:noWrap/>
            <w:vAlign w:val="center"/>
            <w:hideMark/>
          </w:tcPr>
          <w:p w14:paraId="552AF85C" w14:textId="77777777" w:rsidR="00E92A02" w:rsidRPr="00670BF6" w:rsidRDefault="00E92A02" w:rsidP="00DF62CC">
            <w:pPr>
              <w:spacing w:line="240" w:lineRule="auto"/>
              <w:rPr>
                <w:rFonts w:eastAsia="Times New Roman" w:cs="Calibri"/>
                <w:color w:val="000000"/>
                <w:szCs w:val="22"/>
              </w:rPr>
            </w:pPr>
            <w:r w:rsidRPr="00670BF6">
              <w:rPr>
                <w:rFonts w:eastAsia="Times New Roman" w:cs="Calibri"/>
                <w:color w:val="000000"/>
                <w:szCs w:val="22"/>
              </w:rPr>
              <w:t>whether</w:t>
            </w:r>
          </w:p>
        </w:tc>
      </w:tr>
    </w:tbl>
    <w:p w14:paraId="620AB55B" w14:textId="26FB086D" w:rsidR="00E177E7" w:rsidRPr="00516821" w:rsidRDefault="00655B28" w:rsidP="00060D1F">
      <w:pPr>
        <w:pStyle w:val="Credit"/>
        <w:spacing w:before="120"/>
      </w:pPr>
      <w:r>
        <w:t>Credit</w:t>
      </w:r>
      <w:r w:rsidR="00E177E7" w:rsidRPr="00B2182C">
        <w:t xml:space="preserve">: </w:t>
      </w:r>
      <w:r w:rsidR="00956179">
        <w:t>Adapted from the Purdue OWL Guide</w:t>
      </w:r>
      <w:r w:rsidR="00E92A02">
        <w:t xml:space="preserve"> </w:t>
      </w:r>
      <w:r w:rsidR="00060D1F">
        <w:t>(</w:t>
      </w:r>
      <w:r w:rsidR="00060D1F" w:rsidRPr="00060D1F">
        <w:t>https://owl.purdue.edu/</w:t>
      </w:r>
      <w:r w:rsidR="00060D1F">
        <w:t xml:space="preserve">) </w:t>
      </w:r>
      <w:r w:rsidR="00E92A02">
        <w:t>and Christina Thompson</w:t>
      </w:r>
      <w:r w:rsidR="00060D1F">
        <w:t xml:space="preserve"> (</w:t>
      </w:r>
      <w:r w:rsidR="00060D1F" w:rsidRPr="00060D1F">
        <w:t>https://blog.dce.harvard.edu/extension/cut-clutter-17-phrases-omit-your-writing-today</w:t>
      </w:r>
      <w:r w:rsidR="00060D1F">
        <w:t>),</w:t>
      </w:r>
      <w:r w:rsidR="00060D1F" w:rsidRPr="00060D1F">
        <w:t xml:space="preserve"> </w:t>
      </w:r>
      <w:r w:rsidR="00956179">
        <w:t>2020.</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342F10EA" w:rsidR="006A1C82" w:rsidRPr="00C13E78" w:rsidRDefault="00E177E7" w:rsidP="00C13E78">
      <w:pPr>
        <w:pStyle w:val="WritingProgramCredit"/>
      </w:pPr>
      <w:r w:rsidRPr="00C13E78">
        <w:t xml:space="preserve">For more information, see </w:t>
      </w:r>
      <w:r w:rsidR="00535477" w:rsidRPr="00D60357">
        <w:t>www.brandeis.edu/UWP</w:t>
      </w:r>
      <w:r w:rsidRPr="00C13E78">
        <w:t xml:space="preserve"> or write to </w:t>
      </w:r>
      <w:r w:rsidRPr="00D60357">
        <w:t>UWP@brandeis.edu</w:t>
      </w:r>
      <w:r w:rsidRPr="00C13E78">
        <w:t>.</w:t>
      </w:r>
    </w:p>
    <w:sectPr w:rsidR="006A1C82" w:rsidRPr="00C13E78" w:rsidSect="00956179">
      <w:headerReference w:type="even" r:id="rId8"/>
      <w:headerReference w:type="default" r:id="rId9"/>
      <w:footerReference w:type="default" r:id="rId10"/>
      <w:headerReference w:type="first" r:id="rId11"/>
      <w:footerReference w:type="first" r:id="rId12"/>
      <w:type w:val="continuous"/>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204E0" w14:textId="77777777" w:rsidR="00802959" w:rsidRDefault="00802959">
      <w:r>
        <w:separator/>
      </w:r>
    </w:p>
  </w:endnote>
  <w:endnote w:type="continuationSeparator" w:id="0">
    <w:p w14:paraId="64882028" w14:textId="77777777" w:rsidR="00802959" w:rsidRDefault="0080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Times New Roman"/>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13BA0" w14:textId="77777777" w:rsidR="00802959" w:rsidRDefault="00802959">
      <w:r>
        <w:separator/>
      </w:r>
    </w:p>
  </w:footnote>
  <w:footnote w:type="continuationSeparator" w:id="0">
    <w:p w14:paraId="529063A2" w14:textId="77777777" w:rsidR="00802959" w:rsidRDefault="00802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802959"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8074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A06B1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CE4F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3ABC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47661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AACE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EC56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56E7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201187"/>
    <w:multiLevelType w:val="hybridMultilevel"/>
    <w:tmpl w:val="40D45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5"/>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2"/>
  </w:num>
  <w:num w:numId="22">
    <w:abstractNumId w:val="11"/>
  </w:num>
  <w:num w:numId="23">
    <w:abstractNumId w:val="10"/>
  </w:num>
  <w:num w:numId="24">
    <w:abstractNumId w:val="20"/>
  </w:num>
  <w:num w:numId="25">
    <w:abstractNumId w:val="13"/>
  </w:num>
  <w:num w:numId="26">
    <w:abstractNumId w:val="21"/>
  </w:num>
  <w:num w:numId="27">
    <w:abstractNumId w:val="24"/>
  </w:num>
  <w:num w:numId="28">
    <w:abstractNumId w:val="23"/>
  </w:num>
  <w:num w:numId="29">
    <w:abstractNumId w:val="12"/>
  </w:num>
  <w:num w:numId="30">
    <w:abstractNumId w:val="16"/>
  </w:num>
  <w:num w:numId="31">
    <w:abstractNumId w:val="17"/>
  </w:num>
  <w:num w:numId="32">
    <w:abstractNumId w:val="19"/>
  </w:num>
  <w:num w:numId="3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1F"/>
    <w:rsid w:val="00060D89"/>
    <w:rsid w:val="000613F9"/>
    <w:rsid w:val="000627BF"/>
    <w:rsid w:val="0006458F"/>
    <w:rsid w:val="0007348A"/>
    <w:rsid w:val="000915C4"/>
    <w:rsid w:val="00092BBB"/>
    <w:rsid w:val="000D5F28"/>
    <w:rsid w:val="000E4008"/>
    <w:rsid w:val="000E688D"/>
    <w:rsid w:val="00103918"/>
    <w:rsid w:val="00114E14"/>
    <w:rsid w:val="00126A2D"/>
    <w:rsid w:val="00145C22"/>
    <w:rsid w:val="0015130D"/>
    <w:rsid w:val="001518A7"/>
    <w:rsid w:val="001624AA"/>
    <w:rsid w:val="001658EB"/>
    <w:rsid w:val="0018557A"/>
    <w:rsid w:val="001A64BB"/>
    <w:rsid w:val="001A66A5"/>
    <w:rsid w:val="001A6B77"/>
    <w:rsid w:val="001A7B7A"/>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861FC"/>
    <w:rsid w:val="003937F0"/>
    <w:rsid w:val="003A6B3C"/>
    <w:rsid w:val="003D24A3"/>
    <w:rsid w:val="003D32F7"/>
    <w:rsid w:val="003D63DA"/>
    <w:rsid w:val="003E6A33"/>
    <w:rsid w:val="003F6613"/>
    <w:rsid w:val="004038C2"/>
    <w:rsid w:val="004168F1"/>
    <w:rsid w:val="00416930"/>
    <w:rsid w:val="004226DC"/>
    <w:rsid w:val="00423E70"/>
    <w:rsid w:val="0042678A"/>
    <w:rsid w:val="00437D5D"/>
    <w:rsid w:val="00440D92"/>
    <w:rsid w:val="00442561"/>
    <w:rsid w:val="004459DB"/>
    <w:rsid w:val="0045311A"/>
    <w:rsid w:val="00457BAF"/>
    <w:rsid w:val="0047125F"/>
    <w:rsid w:val="004734F4"/>
    <w:rsid w:val="004C6094"/>
    <w:rsid w:val="004C7EC8"/>
    <w:rsid w:val="004E14BC"/>
    <w:rsid w:val="00504D50"/>
    <w:rsid w:val="005105F8"/>
    <w:rsid w:val="00516821"/>
    <w:rsid w:val="00535477"/>
    <w:rsid w:val="00537AF3"/>
    <w:rsid w:val="005668C1"/>
    <w:rsid w:val="005738AC"/>
    <w:rsid w:val="00592E83"/>
    <w:rsid w:val="005A55BC"/>
    <w:rsid w:val="005A5836"/>
    <w:rsid w:val="005E45C5"/>
    <w:rsid w:val="005F02D4"/>
    <w:rsid w:val="00602D56"/>
    <w:rsid w:val="00606852"/>
    <w:rsid w:val="00620D39"/>
    <w:rsid w:val="0062210D"/>
    <w:rsid w:val="00631F01"/>
    <w:rsid w:val="006463A1"/>
    <w:rsid w:val="00655B28"/>
    <w:rsid w:val="006644C2"/>
    <w:rsid w:val="00670BF6"/>
    <w:rsid w:val="0067349D"/>
    <w:rsid w:val="00684E3C"/>
    <w:rsid w:val="00690A1A"/>
    <w:rsid w:val="006A0587"/>
    <w:rsid w:val="006A1C82"/>
    <w:rsid w:val="006A51F5"/>
    <w:rsid w:val="006B236F"/>
    <w:rsid w:val="006C174F"/>
    <w:rsid w:val="006D5411"/>
    <w:rsid w:val="006E37D5"/>
    <w:rsid w:val="006E65E7"/>
    <w:rsid w:val="006F2149"/>
    <w:rsid w:val="006F3EC3"/>
    <w:rsid w:val="007265B1"/>
    <w:rsid w:val="0074709D"/>
    <w:rsid w:val="00762384"/>
    <w:rsid w:val="007761CF"/>
    <w:rsid w:val="00786089"/>
    <w:rsid w:val="00792597"/>
    <w:rsid w:val="0079607A"/>
    <w:rsid w:val="007A6FE2"/>
    <w:rsid w:val="007C0375"/>
    <w:rsid w:val="007C52DD"/>
    <w:rsid w:val="00802959"/>
    <w:rsid w:val="00804E18"/>
    <w:rsid w:val="008159D9"/>
    <w:rsid w:val="00843254"/>
    <w:rsid w:val="00845275"/>
    <w:rsid w:val="00855A60"/>
    <w:rsid w:val="00874E20"/>
    <w:rsid w:val="008A3027"/>
    <w:rsid w:val="008B57E3"/>
    <w:rsid w:val="008C2071"/>
    <w:rsid w:val="009135BD"/>
    <w:rsid w:val="00922F6B"/>
    <w:rsid w:val="00923627"/>
    <w:rsid w:val="00925565"/>
    <w:rsid w:val="00945980"/>
    <w:rsid w:val="00950A15"/>
    <w:rsid w:val="0095409D"/>
    <w:rsid w:val="00956179"/>
    <w:rsid w:val="009622A1"/>
    <w:rsid w:val="00965461"/>
    <w:rsid w:val="00975C7F"/>
    <w:rsid w:val="00977498"/>
    <w:rsid w:val="009800FD"/>
    <w:rsid w:val="00985CAB"/>
    <w:rsid w:val="009902C0"/>
    <w:rsid w:val="00996C8D"/>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6BB"/>
    <w:rsid w:val="00B2182C"/>
    <w:rsid w:val="00B45F6D"/>
    <w:rsid w:val="00B573C4"/>
    <w:rsid w:val="00B87663"/>
    <w:rsid w:val="00BC063E"/>
    <w:rsid w:val="00BD36EA"/>
    <w:rsid w:val="00BE12F3"/>
    <w:rsid w:val="00BF402E"/>
    <w:rsid w:val="00C0491F"/>
    <w:rsid w:val="00C13E78"/>
    <w:rsid w:val="00C25D04"/>
    <w:rsid w:val="00C451B6"/>
    <w:rsid w:val="00C54241"/>
    <w:rsid w:val="00C547A3"/>
    <w:rsid w:val="00C75676"/>
    <w:rsid w:val="00C803A4"/>
    <w:rsid w:val="00C959A3"/>
    <w:rsid w:val="00C97E2F"/>
    <w:rsid w:val="00CC4895"/>
    <w:rsid w:val="00CE0D23"/>
    <w:rsid w:val="00CE251E"/>
    <w:rsid w:val="00D00D70"/>
    <w:rsid w:val="00D02E48"/>
    <w:rsid w:val="00D101D6"/>
    <w:rsid w:val="00D104A7"/>
    <w:rsid w:val="00D121BE"/>
    <w:rsid w:val="00D14E3F"/>
    <w:rsid w:val="00D17A74"/>
    <w:rsid w:val="00D215AD"/>
    <w:rsid w:val="00D2413C"/>
    <w:rsid w:val="00D47D71"/>
    <w:rsid w:val="00D60357"/>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92A02"/>
    <w:rsid w:val="00EA34FD"/>
    <w:rsid w:val="00EA5554"/>
    <w:rsid w:val="00EC3CC7"/>
    <w:rsid w:val="00EC4D41"/>
    <w:rsid w:val="00EC5D02"/>
    <w:rsid w:val="00EC7A21"/>
    <w:rsid w:val="00ED360D"/>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ListBullet2">
    <w:name w:val="List Bullet 2"/>
    <w:basedOn w:val="Normal"/>
    <w:uiPriority w:val="99"/>
    <w:unhideWhenUsed/>
    <w:rsid w:val="004038C2"/>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595984709">
      <w:bodyDiv w:val="1"/>
      <w:marLeft w:val="0"/>
      <w:marRight w:val="0"/>
      <w:marTop w:val="0"/>
      <w:marBottom w:val="0"/>
      <w:divBdr>
        <w:top w:val="none" w:sz="0" w:space="0" w:color="auto"/>
        <w:left w:val="none" w:sz="0" w:space="0" w:color="auto"/>
        <w:bottom w:val="none" w:sz="0" w:space="0" w:color="auto"/>
        <w:right w:val="none" w:sz="0" w:space="0" w:color="auto"/>
      </w:divBdr>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669</Words>
  <Characters>3684</Characters>
  <Application>Microsoft Office Word</Application>
  <DocSecurity>0</DocSecurity>
  <Lines>123</Lines>
  <Paragraphs>106</Paragraphs>
  <ScaleCrop>false</ScaleCrop>
  <HeadingPairs>
    <vt:vector size="2" baseType="variant">
      <vt:variant>
        <vt:lpstr>Title</vt:lpstr>
      </vt:variant>
      <vt:variant>
        <vt:i4>1</vt:i4>
      </vt:variant>
    </vt:vector>
  </HeadingPairs>
  <TitlesOfParts>
    <vt:vector size="1" baseType="lpstr">
      <vt:lpstr>Concision</vt:lpstr>
    </vt:vector>
  </TitlesOfParts>
  <Manager/>
  <Company>Brandeis University</Company>
  <LinksUpToDate>false</LinksUpToDate>
  <CharactersWithSpaces>4254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Types of Unnecessary Words and Phrases</dc:title>
  <dc:subject/>
  <dc:creator>University Writing Program</dc:creator>
  <cp:keywords>grammar, style, concision</cp:keywords>
  <dc:description/>
  <cp:lastModifiedBy>Robert Cochran</cp:lastModifiedBy>
  <cp:revision>28</cp:revision>
  <cp:lastPrinted>2020-07-13T17:52:00Z</cp:lastPrinted>
  <dcterms:created xsi:type="dcterms:W3CDTF">2020-07-30T13:12:00Z</dcterms:created>
  <dcterms:modified xsi:type="dcterms:W3CDTF">2020-09-28T19:32:00Z</dcterms:modified>
  <cp:category/>
</cp:coreProperties>
</file>